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CD210" w14:textId="77777777" w:rsidR="00E6163A" w:rsidRPr="002D29FE" w:rsidRDefault="00E6163A" w:rsidP="00E6163A">
      <w:pPr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2D29FE">
        <w:rPr>
          <w:rFonts w:eastAsia="Times New Roman"/>
          <w:b/>
          <w:bCs/>
          <w:noProof/>
          <w:sz w:val="36"/>
          <w:szCs w:val="36"/>
        </w:rPr>
        <w:drawing>
          <wp:inline distT="0" distB="0" distL="0" distR="0" wp14:anchorId="764917C4" wp14:editId="6D21C245">
            <wp:extent cx="1257893" cy="2194560"/>
            <wp:effectExtent l="0" t="0" r="0" b="0"/>
            <wp:docPr id="1" name="รูปภาพ 1" descr="โลโก้ มหาวิทยาลัยทักษิณ logo thaksi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โลโก้ มหาวิทยาลัยทักษิณ logo thaksin universi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14" cy="221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35F9E" w14:textId="77777777" w:rsidR="00E6163A" w:rsidRPr="002D29FE" w:rsidRDefault="00E6163A" w:rsidP="00E6163A">
      <w:pPr>
        <w:jc w:val="center"/>
        <w:outlineLvl w:val="1"/>
        <w:rPr>
          <w:rFonts w:eastAsia="Times New Roman"/>
          <w:b/>
          <w:bCs/>
        </w:rPr>
      </w:pPr>
    </w:p>
    <w:p w14:paraId="2F7805E5" w14:textId="75BE63FC" w:rsidR="00E6163A" w:rsidRPr="00F328E0" w:rsidRDefault="00E6163A" w:rsidP="00E6163A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52"/>
          <w:szCs w:val="52"/>
          <w:cs/>
        </w:rPr>
      </w:pPr>
      <w:r w:rsidRPr="00F328E0">
        <w:rPr>
          <w:rFonts w:eastAsia="Times New Roman"/>
          <w:b/>
          <w:bCs/>
          <w:sz w:val="52"/>
          <w:szCs w:val="52"/>
          <w:cs/>
        </w:rPr>
        <w:t xml:space="preserve">รายงานผลการประเมินคุณภาพการศึกษาภายใน ระดับหลักสูตร </w:t>
      </w:r>
      <w:r w:rsidRPr="00F328E0">
        <w:rPr>
          <w:rFonts w:eastAsia="Times New Roman" w:hint="cs"/>
          <w:b/>
          <w:bCs/>
          <w:sz w:val="52"/>
          <w:szCs w:val="52"/>
          <w:cs/>
        </w:rPr>
        <w:t xml:space="preserve"> </w:t>
      </w:r>
      <w:r w:rsidRPr="00F328E0">
        <w:rPr>
          <w:rFonts w:eastAsia="Times New Roman"/>
          <w:b/>
          <w:bCs/>
          <w:sz w:val="52"/>
          <w:szCs w:val="52"/>
          <w:cs/>
        </w:rPr>
        <w:t>ประจำปีการศึกษา 256</w:t>
      </w:r>
      <w:r w:rsidR="00160282">
        <w:rPr>
          <w:rFonts w:eastAsia="Times New Roman" w:hint="cs"/>
          <w:b/>
          <w:bCs/>
          <w:sz w:val="52"/>
          <w:szCs w:val="52"/>
          <w:cs/>
        </w:rPr>
        <w:t>3</w:t>
      </w:r>
    </w:p>
    <w:p w14:paraId="2A86DF56" w14:textId="77777777" w:rsidR="00E6163A" w:rsidRPr="00F328E0" w:rsidRDefault="00E6163A" w:rsidP="00E6163A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44"/>
          <w:szCs w:val="44"/>
        </w:rPr>
      </w:pPr>
    </w:p>
    <w:p w14:paraId="1332A21D" w14:textId="77777777" w:rsidR="00E6163A" w:rsidRPr="00F328E0" w:rsidRDefault="00E6163A" w:rsidP="00E6163A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52"/>
          <w:szCs w:val="52"/>
        </w:rPr>
      </w:pPr>
      <w:r w:rsidRPr="00F328E0">
        <w:rPr>
          <w:rFonts w:eastAsia="Times New Roman"/>
          <w:b/>
          <w:bCs/>
          <w:sz w:val="52"/>
          <w:szCs w:val="52"/>
          <w:cs/>
        </w:rPr>
        <w:t xml:space="preserve">องค์ประกอบที่ </w:t>
      </w:r>
      <w:r w:rsidRPr="00F328E0">
        <w:rPr>
          <w:rFonts w:eastAsia="Times New Roman"/>
          <w:b/>
          <w:bCs/>
          <w:sz w:val="52"/>
          <w:szCs w:val="52"/>
        </w:rPr>
        <w:t xml:space="preserve">2 </w:t>
      </w:r>
      <w:r w:rsidRPr="00F328E0">
        <w:rPr>
          <w:rFonts w:eastAsia="Times New Roman"/>
          <w:b/>
          <w:bCs/>
          <w:sz w:val="52"/>
          <w:szCs w:val="52"/>
          <w:cs/>
        </w:rPr>
        <w:t xml:space="preserve">การพัฒนาคุณภาพหลักสูตรเกณฑ์ </w:t>
      </w:r>
      <w:r w:rsidRPr="00F328E0">
        <w:rPr>
          <w:rFonts w:eastAsia="Times New Roman"/>
          <w:b/>
          <w:bCs/>
          <w:sz w:val="52"/>
          <w:szCs w:val="52"/>
        </w:rPr>
        <w:t>AUN</w:t>
      </w:r>
      <w:r w:rsidRPr="00F328E0">
        <w:rPr>
          <w:rFonts w:eastAsia="Times New Roman"/>
          <w:b/>
          <w:bCs/>
          <w:sz w:val="52"/>
          <w:szCs w:val="52"/>
          <w:cs/>
        </w:rPr>
        <w:t>-</w:t>
      </w:r>
      <w:r w:rsidRPr="00F328E0">
        <w:rPr>
          <w:rFonts w:eastAsia="Times New Roman"/>
          <w:b/>
          <w:bCs/>
          <w:sz w:val="52"/>
          <w:szCs w:val="52"/>
        </w:rPr>
        <w:t xml:space="preserve">QA </w:t>
      </w:r>
      <w:r w:rsidRPr="00F328E0">
        <w:rPr>
          <w:rFonts w:eastAsia="Times New Roman"/>
          <w:b/>
          <w:bCs/>
          <w:sz w:val="52"/>
          <w:szCs w:val="52"/>
          <w:cs/>
        </w:rPr>
        <w:t xml:space="preserve">ระดับหลักสูตร </w:t>
      </w:r>
      <w:r w:rsidRPr="00F328E0">
        <w:rPr>
          <w:rFonts w:eastAsia="Times New Roman" w:hint="cs"/>
          <w:b/>
          <w:bCs/>
          <w:sz w:val="52"/>
          <w:szCs w:val="52"/>
          <w:cs/>
        </w:rPr>
        <w:t xml:space="preserve"> </w:t>
      </w:r>
    </w:p>
    <w:p w14:paraId="1881EB09" w14:textId="77777777" w:rsidR="00E6163A" w:rsidRPr="002D29FE" w:rsidRDefault="00E6163A" w:rsidP="00E6163A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52"/>
          <w:szCs w:val="52"/>
        </w:rPr>
      </w:pPr>
    </w:p>
    <w:p w14:paraId="4B226A19" w14:textId="77777777" w:rsidR="00E6163A" w:rsidRPr="00F328E0" w:rsidRDefault="00E6163A" w:rsidP="00E6163A">
      <w:pPr>
        <w:tabs>
          <w:tab w:val="left" w:pos="1985"/>
        </w:tabs>
        <w:contextualSpacing/>
        <w:jc w:val="center"/>
        <w:rPr>
          <w:rFonts w:eastAsia="Times New Roman"/>
          <w:b/>
          <w:bCs/>
          <w:sz w:val="52"/>
          <w:szCs w:val="52"/>
        </w:rPr>
      </w:pPr>
      <w:r w:rsidRPr="00F328E0">
        <w:rPr>
          <w:rFonts w:eastAsia="Times New Roman" w:hint="cs"/>
          <w:b/>
          <w:bCs/>
          <w:sz w:val="52"/>
          <w:szCs w:val="52"/>
          <w:cs/>
        </w:rPr>
        <w:t>หลักสูตร...............</w:t>
      </w:r>
      <w:r>
        <w:rPr>
          <w:rFonts w:eastAsia="Times New Roman" w:hint="cs"/>
          <w:b/>
          <w:bCs/>
          <w:sz w:val="52"/>
          <w:szCs w:val="52"/>
          <w:cs/>
        </w:rPr>
        <w:t>..</w:t>
      </w:r>
      <w:r w:rsidRPr="00F328E0">
        <w:rPr>
          <w:rFonts w:eastAsia="Times New Roman" w:hint="cs"/>
          <w:b/>
          <w:bCs/>
          <w:sz w:val="52"/>
          <w:szCs w:val="52"/>
          <w:cs/>
        </w:rPr>
        <w:t>..............</w:t>
      </w:r>
      <w:r w:rsidRPr="00F328E0">
        <w:rPr>
          <w:rFonts w:eastAsia="Times New Roman"/>
          <w:b/>
          <w:bCs/>
          <w:sz w:val="52"/>
          <w:szCs w:val="52"/>
          <w:cs/>
        </w:rPr>
        <w:t>สาขาวิชา</w:t>
      </w:r>
      <w:r w:rsidRPr="00F328E0">
        <w:rPr>
          <w:rFonts w:eastAsia="Times New Roman" w:hint="cs"/>
          <w:b/>
          <w:bCs/>
          <w:sz w:val="52"/>
          <w:szCs w:val="52"/>
          <w:cs/>
        </w:rPr>
        <w:t xml:space="preserve">....................................... </w:t>
      </w:r>
    </w:p>
    <w:p w14:paraId="024D12E8" w14:textId="77777777" w:rsidR="00E6163A" w:rsidRPr="004B1461" w:rsidRDefault="00E6163A" w:rsidP="00E6163A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52"/>
          <w:szCs w:val="52"/>
        </w:rPr>
      </w:pPr>
      <w:r w:rsidRPr="004B1461">
        <w:rPr>
          <w:rFonts w:eastAsia="Times New Roman"/>
          <w:b/>
          <w:bCs/>
          <w:sz w:val="52"/>
          <w:szCs w:val="52"/>
          <w:cs/>
        </w:rPr>
        <w:t>คณะ</w:t>
      </w:r>
      <w:r w:rsidRPr="004B1461">
        <w:rPr>
          <w:rFonts w:eastAsia="Times New Roman" w:hint="cs"/>
          <w:b/>
          <w:bCs/>
          <w:sz w:val="52"/>
          <w:szCs w:val="52"/>
          <w:cs/>
        </w:rPr>
        <w:t>.........................................................</w:t>
      </w:r>
    </w:p>
    <w:p w14:paraId="61DB0F3E" w14:textId="77777777" w:rsidR="00E6163A" w:rsidRPr="002D29FE" w:rsidRDefault="00E6163A" w:rsidP="00E6163A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52"/>
          <w:szCs w:val="52"/>
        </w:rPr>
      </w:pPr>
      <w:r w:rsidRPr="002D29FE">
        <w:rPr>
          <w:rFonts w:eastAsia="Times New Roman"/>
          <w:b/>
          <w:bCs/>
          <w:sz w:val="52"/>
          <w:szCs w:val="52"/>
          <w:cs/>
        </w:rPr>
        <w:t>มหาวิทยาลัยทักษิณ</w:t>
      </w:r>
    </w:p>
    <w:p w14:paraId="7E55B383" w14:textId="3B6C9C26" w:rsidR="00E6163A" w:rsidRDefault="00E6163A" w:rsidP="00E6163A">
      <w:pPr>
        <w:jc w:val="right"/>
        <w:rPr>
          <w:rFonts w:eastAsia="Times New Roman"/>
          <w:b/>
          <w:bCs/>
          <w:sz w:val="36"/>
          <w:szCs w:val="36"/>
          <w:cs/>
        </w:rPr>
      </w:pPr>
      <w:r w:rsidRPr="002D29FE">
        <w:rPr>
          <w:rFonts w:eastAsia="Times New Roman"/>
          <w:b/>
          <w:bCs/>
          <w:sz w:val="36"/>
          <w:szCs w:val="36"/>
          <w:cs/>
        </w:rPr>
        <w:t>วันที่รายงาน………</w:t>
      </w:r>
      <w:r w:rsidR="00160282">
        <w:rPr>
          <w:rFonts w:eastAsia="Times New Roman" w:hint="cs"/>
          <w:b/>
          <w:bCs/>
          <w:sz w:val="36"/>
          <w:szCs w:val="36"/>
          <w:cs/>
        </w:rPr>
        <w:t>........................</w:t>
      </w:r>
      <w:r>
        <w:rPr>
          <w:rFonts w:eastAsia="Times New Roman"/>
          <w:b/>
          <w:bCs/>
          <w:sz w:val="36"/>
          <w:szCs w:val="36"/>
          <w:cs/>
        </w:rPr>
        <w:br w:type="page"/>
      </w:r>
    </w:p>
    <w:p w14:paraId="38D4B12F" w14:textId="6A2DA6AF" w:rsidR="00E6163A" w:rsidRPr="00F328E0" w:rsidRDefault="00E6163A" w:rsidP="00E6163A">
      <w:pPr>
        <w:autoSpaceDE w:val="0"/>
        <w:autoSpaceDN w:val="0"/>
        <w:adjustRightInd w:val="0"/>
        <w:jc w:val="center"/>
        <w:rPr>
          <w:rFonts w:eastAsia="Calibri"/>
          <w:b/>
          <w:bCs/>
          <w:sz w:val="40"/>
          <w:szCs w:val="40"/>
        </w:rPr>
      </w:pPr>
      <w:r w:rsidRPr="00F328E0">
        <w:rPr>
          <w:rFonts w:eastAsia="Calibri"/>
          <w:b/>
          <w:bCs/>
          <w:sz w:val="40"/>
          <w:szCs w:val="40"/>
          <w:cs/>
        </w:rPr>
        <w:lastRenderedPageBreak/>
        <w:t>รายงานผลการประเมิน</w:t>
      </w:r>
      <w:r w:rsidRPr="00F328E0">
        <w:rPr>
          <w:rFonts w:eastAsia="Calibri" w:hint="cs"/>
          <w:b/>
          <w:bCs/>
          <w:sz w:val="40"/>
          <w:szCs w:val="40"/>
          <w:cs/>
        </w:rPr>
        <w:t>คุณภาพการศึกษาภายใน ระ</w:t>
      </w:r>
      <w:r>
        <w:rPr>
          <w:rFonts w:eastAsia="Calibri" w:hint="cs"/>
          <w:b/>
          <w:bCs/>
          <w:sz w:val="40"/>
          <w:szCs w:val="40"/>
          <w:cs/>
        </w:rPr>
        <w:t>ดับหลักสูตร ประจำปีการศึกษา 256</w:t>
      </w:r>
      <w:r w:rsidR="00160282">
        <w:rPr>
          <w:rFonts w:eastAsia="Calibri" w:hint="cs"/>
          <w:b/>
          <w:bCs/>
          <w:sz w:val="40"/>
          <w:szCs w:val="40"/>
          <w:cs/>
        </w:rPr>
        <w:t>3</w:t>
      </w:r>
    </w:p>
    <w:p w14:paraId="529E3702" w14:textId="77777777" w:rsidR="00E6163A" w:rsidRPr="00F328E0" w:rsidRDefault="00E6163A" w:rsidP="00E6163A">
      <w:pPr>
        <w:tabs>
          <w:tab w:val="left" w:pos="1985"/>
        </w:tabs>
        <w:contextualSpacing/>
        <w:jc w:val="center"/>
        <w:rPr>
          <w:rFonts w:eastAsia="Calibri"/>
          <w:b/>
          <w:bCs/>
          <w:sz w:val="40"/>
          <w:szCs w:val="40"/>
        </w:rPr>
      </w:pPr>
      <w:r w:rsidRPr="00F328E0">
        <w:rPr>
          <w:rFonts w:eastAsia="Calibri"/>
          <w:b/>
          <w:bCs/>
          <w:sz w:val="40"/>
          <w:szCs w:val="40"/>
          <w:cs/>
        </w:rPr>
        <w:t xml:space="preserve">องค์ประกอบที่ 2 การพัฒนาคุณภาพหลักสูตรเกณฑ์ </w:t>
      </w:r>
      <w:r w:rsidRPr="00F328E0">
        <w:rPr>
          <w:rFonts w:eastAsia="Calibri"/>
          <w:b/>
          <w:bCs/>
          <w:sz w:val="40"/>
          <w:szCs w:val="40"/>
        </w:rPr>
        <w:t>AUN</w:t>
      </w:r>
      <w:r w:rsidRPr="00F328E0">
        <w:rPr>
          <w:rFonts w:eastAsia="Calibri"/>
          <w:b/>
          <w:bCs/>
          <w:sz w:val="40"/>
          <w:szCs w:val="40"/>
          <w:cs/>
        </w:rPr>
        <w:t>-</w:t>
      </w:r>
      <w:r w:rsidRPr="00F328E0">
        <w:rPr>
          <w:rFonts w:eastAsia="Calibri"/>
          <w:b/>
          <w:bCs/>
          <w:sz w:val="40"/>
          <w:szCs w:val="40"/>
        </w:rPr>
        <w:t xml:space="preserve">QA </w:t>
      </w:r>
    </w:p>
    <w:p w14:paraId="1AB126E3" w14:textId="77777777" w:rsidR="00E6163A" w:rsidRDefault="00E6163A" w:rsidP="00E6163A">
      <w:pPr>
        <w:tabs>
          <w:tab w:val="left" w:pos="1985"/>
        </w:tabs>
        <w:contextualSpacing/>
        <w:jc w:val="center"/>
        <w:rPr>
          <w:rFonts w:eastAsia="Calibri"/>
          <w:b/>
          <w:bCs/>
          <w:sz w:val="40"/>
          <w:szCs w:val="40"/>
        </w:rPr>
      </w:pPr>
      <w:r w:rsidRPr="00F328E0">
        <w:rPr>
          <w:rFonts w:eastAsia="Calibri" w:hint="cs"/>
          <w:b/>
          <w:bCs/>
          <w:sz w:val="40"/>
          <w:szCs w:val="40"/>
          <w:cs/>
        </w:rPr>
        <w:t>หลักสูตร.............................</w:t>
      </w:r>
      <w:r w:rsidRPr="00F328E0">
        <w:rPr>
          <w:rFonts w:eastAsia="Calibri"/>
          <w:b/>
          <w:bCs/>
          <w:sz w:val="40"/>
          <w:szCs w:val="40"/>
          <w:cs/>
        </w:rPr>
        <w:t>สาขาวิชา</w:t>
      </w:r>
      <w:r w:rsidRPr="00F328E0">
        <w:rPr>
          <w:rFonts w:eastAsia="Calibri" w:hint="cs"/>
          <w:b/>
          <w:bCs/>
          <w:sz w:val="40"/>
          <w:szCs w:val="40"/>
          <w:cs/>
        </w:rPr>
        <w:t xml:space="preserve">...................................................... </w:t>
      </w:r>
    </w:p>
    <w:p w14:paraId="192DA02B" w14:textId="77777777" w:rsidR="00E6163A" w:rsidRPr="00F328E0" w:rsidRDefault="00E6163A" w:rsidP="00E6163A">
      <w:pPr>
        <w:tabs>
          <w:tab w:val="left" w:pos="1985"/>
        </w:tabs>
        <w:contextualSpacing/>
        <w:jc w:val="center"/>
        <w:rPr>
          <w:rFonts w:eastAsia="Calibri"/>
          <w:b/>
          <w:bCs/>
          <w:sz w:val="40"/>
          <w:szCs w:val="40"/>
        </w:rPr>
      </w:pPr>
      <w:r w:rsidRPr="00F328E0">
        <w:rPr>
          <w:rFonts w:eastAsia="Calibri"/>
          <w:b/>
          <w:bCs/>
          <w:sz w:val="40"/>
          <w:szCs w:val="40"/>
          <w:cs/>
        </w:rPr>
        <w:t>คณะ</w:t>
      </w:r>
      <w:r w:rsidRPr="00F328E0">
        <w:rPr>
          <w:rFonts w:eastAsia="Calibri" w:hint="cs"/>
          <w:b/>
          <w:bCs/>
          <w:sz w:val="40"/>
          <w:szCs w:val="40"/>
          <w:cs/>
        </w:rPr>
        <w:t xml:space="preserve">...................................................... </w:t>
      </w:r>
      <w:r w:rsidRPr="00F328E0">
        <w:rPr>
          <w:rFonts w:eastAsia="Calibri"/>
          <w:b/>
          <w:bCs/>
          <w:sz w:val="40"/>
          <w:szCs w:val="40"/>
          <w:cs/>
        </w:rPr>
        <w:t>มหาวิทยาลัยทักษิณ</w:t>
      </w:r>
    </w:p>
    <w:p w14:paraId="066652F6" w14:textId="77777777" w:rsidR="00E6163A" w:rsidRPr="00F328E0" w:rsidRDefault="00E6163A" w:rsidP="00E6163A">
      <w:pPr>
        <w:autoSpaceDE w:val="0"/>
        <w:autoSpaceDN w:val="0"/>
        <w:adjustRightInd w:val="0"/>
        <w:jc w:val="center"/>
        <w:rPr>
          <w:rFonts w:eastAsia="Calibri"/>
        </w:rPr>
      </w:pPr>
    </w:p>
    <w:p w14:paraId="1E8969D5" w14:textId="3423878A" w:rsidR="00E6163A" w:rsidRPr="00F328E0" w:rsidRDefault="00E6163A" w:rsidP="00E6163A">
      <w:pPr>
        <w:autoSpaceDE w:val="0"/>
        <w:autoSpaceDN w:val="0"/>
        <w:adjustRightInd w:val="0"/>
        <w:ind w:firstLine="1429"/>
        <w:jc w:val="thaiDistribute"/>
        <w:rPr>
          <w:rFonts w:eastAsia="Calibri"/>
        </w:rPr>
      </w:pPr>
      <w:r w:rsidRPr="00F328E0">
        <w:rPr>
          <w:rFonts w:eastAsia="Calibri"/>
          <w:cs/>
        </w:rPr>
        <w:t>รายงานฉบับนี้</w:t>
      </w:r>
      <w:r w:rsidRPr="00F328E0">
        <w:rPr>
          <w:rFonts w:eastAsia="Calibri" w:hint="cs"/>
          <w:cs/>
        </w:rPr>
        <w:t xml:space="preserve"> </w:t>
      </w:r>
      <w:r w:rsidRPr="00F328E0">
        <w:rPr>
          <w:rFonts w:eastAsia="Calibri"/>
          <w:cs/>
        </w:rPr>
        <w:t>แสดงผลการประเมินคุณภาพ</w:t>
      </w:r>
      <w:r w:rsidRPr="00F328E0">
        <w:rPr>
          <w:rFonts w:eastAsia="Calibri" w:hint="cs"/>
          <w:cs/>
        </w:rPr>
        <w:t xml:space="preserve">การศึกษาภายใน </w:t>
      </w:r>
      <w:r w:rsidRPr="00F328E0">
        <w:rPr>
          <w:rFonts w:eastAsia="Calibri"/>
          <w:cs/>
        </w:rPr>
        <w:t xml:space="preserve"> ระดับหลักสูตร  ประจำปีการศึ</w:t>
      </w:r>
      <w:r>
        <w:rPr>
          <w:rFonts w:eastAsia="Calibri"/>
          <w:cs/>
        </w:rPr>
        <w:t>กษา 256</w:t>
      </w:r>
      <w:r w:rsidR="00160282">
        <w:rPr>
          <w:rFonts w:eastAsia="Calibri" w:hint="cs"/>
          <w:cs/>
        </w:rPr>
        <w:t>3</w:t>
      </w:r>
      <w:r w:rsidRPr="00F328E0">
        <w:rPr>
          <w:rFonts w:eastAsia="Calibri" w:hint="cs"/>
          <w:cs/>
        </w:rPr>
        <w:t xml:space="preserve"> </w:t>
      </w:r>
      <w:r w:rsidRPr="00F328E0">
        <w:rPr>
          <w:rFonts w:eastAsia="Calibri"/>
          <w:cs/>
        </w:rPr>
        <w:t xml:space="preserve">: องค์ประกอบที่ 2 การพัฒนาคุณภาพหลักสูตรเกณฑ์ </w:t>
      </w:r>
      <w:r w:rsidRPr="00F328E0">
        <w:rPr>
          <w:rFonts w:eastAsia="Calibri"/>
        </w:rPr>
        <w:t>AUN</w:t>
      </w:r>
      <w:r w:rsidRPr="00F328E0">
        <w:rPr>
          <w:rFonts w:eastAsia="Calibri"/>
          <w:cs/>
        </w:rPr>
        <w:t>-</w:t>
      </w:r>
      <w:r w:rsidRPr="00F328E0">
        <w:rPr>
          <w:rFonts w:eastAsia="Calibri"/>
        </w:rPr>
        <w:t xml:space="preserve">QA </w:t>
      </w:r>
      <w:r w:rsidRPr="00F328E0">
        <w:rPr>
          <w:rFonts w:eastAsia="Calibri" w:hint="cs"/>
          <w:b/>
          <w:bCs/>
          <w:cs/>
        </w:rPr>
        <w:t>หลักสูตร..........................</w:t>
      </w:r>
      <w:r w:rsidRPr="00F328E0">
        <w:rPr>
          <w:rFonts w:eastAsia="Calibri"/>
          <w:b/>
          <w:bCs/>
          <w:cs/>
        </w:rPr>
        <w:t xml:space="preserve"> สาขาวิชา</w:t>
      </w:r>
      <w:r w:rsidRPr="00F328E0">
        <w:rPr>
          <w:rFonts w:eastAsia="Calibri" w:hint="cs"/>
          <w:b/>
          <w:bCs/>
          <w:cs/>
        </w:rPr>
        <w:t xml:space="preserve">...................................... </w:t>
      </w:r>
      <w:r w:rsidRPr="00F328E0">
        <w:rPr>
          <w:rFonts w:eastAsia="Calibri"/>
          <w:b/>
          <w:bCs/>
          <w:cs/>
        </w:rPr>
        <w:t>คณะ</w:t>
      </w:r>
      <w:r w:rsidRPr="00F328E0">
        <w:rPr>
          <w:rFonts w:eastAsia="Calibri" w:hint="cs"/>
          <w:b/>
          <w:bCs/>
          <w:cs/>
        </w:rPr>
        <w:t>....................................</w:t>
      </w:r>
      <w:r w:rsidRPr="00F328E0">
        <w:rPr>
          <w:rFonts w:eastAsia="Calibri"/>
          <w:cs/>
        </w:rPr>
        <w:t xml:space="preserve"> </w:t>
      </w:r>
      <w:r w:rsidRPr="00F328E0">
        <w:rPr>
          <w:rFonts w:eastAsia="Calibri" w:hint="cs"/>
          <w:cs/>
        </w:rPr>
        <w:t xml:space="preserve">โดยการตรวจประเมินข้อมูลรายงานการประเมินตนเอง </w:t>
      </w:r>
      <w:r w:rsidRPr="00F328E0">
        <w:rPr>
          <w:rFonts w:eastAsia="Calibri"/>
          <w:cs/>
        </w:rPr>
        <w:t>(</w:t>
      </w:r>
      <w:r w:rsidRPr="00F328E0">
        <w:rPr>
          <w:rFonts w:eastAsia="Calibri"/>
        </w:rPr>
        <w:t>SAR</w:t>
      </w:r>
      <w:r w:rsidRPr="00F328E0">
        <w:rPr>
          <w:rFonts w:eastAsia="Calibri"/>
          <w:cs/>
        </w:rPr>
        <w:t>)</w:t>
      </w:r>
      <w:r w:rsidRPr="00F328E0">
        <w:rPr>
          <w:rFonts w:eastAsia="Calibri" w:hint="cs"/>
          <w:cs/>
        </w:rPr>
        <w:t xml:space="preserve"> และหลักฐานอ้างอิงจากระบบประเมินคุณภาพการศึกษา </w:t>
      </w:r>
      <w:r w:rsidRPr="00F328E0">
        <w:rPr>
          <w:rFonts w:eastAsia="Calibri"/>
          <w:cs/>
        </w:rPr>
        <w:t>(</w:t>
      </w:r>
      <w:r w:rsidRPr="00F328E0">
        <w:rPr>
          <w:rFonts w:eastAsia="Calibri"/>
        </w:rPr>
        <w:t>e</w:t>
      </w:r>
      <w:r w:rsidRPr="00F328E0">
        <w:rPr>
          <w:rFonts w:eastAsia="Calibri"/>
          <w:cs/>
        </w:rPr>
        <w:t>-</w:t>
      </w:r>
      <w:r w:rsidRPr="00F328E0">
        <w:rPr>
          <w:rFonts w:eastAsia="Calibri"/>
        </w:rPr>
        <w:t>SAR TSU</w:t>
      </w:r>
      <w:r w:rsidRPr="00F328E0">
        <w:rPr>
          <w:rFonts w:eastAsia="Calibri"/>
          <w:cs/>
        </w:rPr>
        <w:t>)</w:t>
      </w:r>
      <w:r w:rsidRPr="00F328E0">
        <w:rPr>
          <w:rFonts w:eastAsia="Calibri" w:hint="cs"/>
          <w:cs/>
        </w:rPr>
        <w:t xml:space="preserve"> และการ</w:t>
      </w:r>
      <w:r w:rsidRPr="00F328E0">
        <w:rPr>
          <w:rFonts w:eastAsia="Calibri"/>
          <w:cs/>
        </w:rPr>
        <w:t>สัมภาษณ์ผู้มีส่วนได้ส่วนเสีย</w:t>
      </w:r>
      <w:r w:rsidRPr="00F328E0">
        <w:rPr>
          <w:rFonts w:eastAsia="Calibri" w:hint="cs"/>
          <w:cs/>
        </w:rPr>
        <w:t xml:space="preserve"> </w:t>
      </w:r>
      <w:r w:rsidRPr="00F328E0">
        <w:rPr>
          <w:rFonts w:eastAsia="Calibri" w:hint="cs"/>
          <w:b/>
          <w:bCs/>
          <w:cs/>
        </w:rPr>
        <w:t>ในวันที่ ...................................</w:t>
      </w:r>
      <w:r w:rsidRPr="00F328E0">
        <w:rPr>
          <w:rFonts w:eastAsia="Calibri" w:hint="cs"/>
          <w:cs/>
        </w:rPr>
        <w:t xml:space="preserve"> </w:t>
      </w:r>
      <w:r w:rsidRPr="00F328E0">
        <w:rPr>
          <w:rFonts w:eastAsia="Calibri"/>
          <w:cs/>
        </w:rPr>
        <w:t xml:space="preserve"> โดย</w:t>
      </w:r>
      <w:r w:rsidRPr="00F328E0">
        <w:rPr>
          <w:rFonts w:eastAsia="Calibri" w:hint="cs"/>
          <w:cs/>
        </w:rPr>
        <w:t>มีรายชื่อคณะกรรมการประเมิน ดังนี้</w:t>
      </w:r>
    </w:p>
    <w:p w14:paraId="18ADC847" w14:textId="77777777" w:rsidR="00E6163A" w:rsidRPr="00953BDB" w:rsidRDefault="00E6163A" w:rsidP="00E6163A">
      <w:pPr>
        <w:tabs>
          <w:tab w:val="left" w:pos="1843"/>
        </w:tabs>
        <w:autoSpaceDE w:val="0"/>
        <w:autoSpaceDN w:val="0"/>
        <w:adjustRightInd w:val="0"/>
        <w:ind w:firstLine="1418"/>
        <w:rPr>
          <w:cs/>
        </w:rPr>
      </w:pPr>
    </w:p>
    <w:p w14:paraId="5DE91299" w14:textId="77777777" w:rsidR="00E6163A" w:rsidRPr="00953BDB" w:rsidRDefault="00E6163A" w:rsidP="00E6163A">
      <w:pPr>
        <w:numPr>
          <w:ilvl w:val="0"/>
          <w:numId w:val="1"/>
        </w:numPr>
        <w:tabs>
          <w:tab w:val="left" w:pos="993"/>
          <w:tab w:val="left" w:pos="1843"/>
          <w:tab w:val="left" w:pos="5954"/>
        </w:tabs>
        <w:autoSpaceDE w:val="0"/>
        <w:autoSpaceDN w:val="0"/>
        <w:adjustRightInd w:val="0"/>
        <w:ind w:left="0" w:firstLine="1418"/>
      </w:pPr>
      <w:r w:rsidRPr="00953BDB">
        <w:rPr>
          <w:rFonts w:hint="cs"/>
          <w:cs/>
        </w:rPr>
        <w:t>............................................................................</w:t>
      </w:r>
      <w:r w:rsidRPr="00953BDB">
        <w:rPr>
          <w:cs/>
        </w:rPr>
        <w:tab/>
        <w:t>ประธานกรรมการ</w:t>
      </w:r>
    </w:p>
    <w:p w14:paraId="27EFF443" w14:textId="77777777" w:rsidR="00E6163A" w:rsidRPr="00953BDB" w:rsidRDefault="00E6163A" w:rsidP="00E6163A">
      <w:pPr>
        <w:tabs>
          <w:tab w:val="left" w:pos="1843"/>
        </w:tabs>
        <w:autoSpaceDE w:val="0"/>
        <w:autoSpaceDN w:val="0"/>
        <w:adjustRightInd w:val="0"/>
        <w:ind w:firstLine="1418"/>
      </w:pPr>
    </w:p>
    <w:p w14:paraId="3B7A863B" w14:textId="1AF3EFCD" w:rsidR="00E6163A" w:rsidRPr="00953BDB" w:rsidRDefault="00E6163A" w:rsidP="00E6163A">
      <w:pPr>
        <w:tabs>
          <w:tab w:val="left" w:pos="993"/>
          <w:tab w:val="left" w:pos="1843"/>
          <w:tab w:val="left" w:pos="5954"/>
        </w:tabs>
        <w:autoSpaceDE w:val="0"/>
        <w:autoSpaceDN w:val="0"/>
        <w:adjustRightInd w:val="0"/>
        <w:ind w:firstLine="1418"/>
        <w:rPr>
          <w:cs/>
        </w:rPr>
      </w:pPr>
      <w:r w:rsidRPr="00953BDB">
        <w:t>2</w:t>
      </w:r>
      <w:r w:rsidRPr="00953BDB">
        <w:rPr>
          <w:cs/>
        </w:rPr>
        <w:t>.</w:t>
      </w:r>
      <w:r w:rsidRPr="00953BDB">
        <w:tab/>
      </w:r>
      <w:r w:rsidRPr="00953BDB">
        <w:rPr>
          <w:rFonts w:hint="cs"/>
          <w:cs/>
        </w:rPr>
        <w:t>............................................................................</w:t>
      </w:r>
      <w:r w:rsidRPr="00953BDB">
        <w:rPr>
          <w:cs/>
        </w:rPr>
        <w:tab/>
      </w:r>
      <w:r w:rsidR="008012C4">
        <w:rPr>
          <w:rFonts w:hint="cs"/>
          <w:cs/>
        </w:rPr>
        <w:t>ผู้ทรงคุณวุฒิภายนอก</w:t>
      </w:r>
    </w:p>
    <w:p w14:paraId="4A1FAF3A" w14:textId="77777777" w:rsidR="00E6163A" w:rsidRPr="00953BDB" w:rsidRDefault="00E6163A" w:rsidP="00E6163A">
      <w:pPr>
        <w:tabs>
          <w:tab w:val="left" w:pos="1843"/>
        </w:tabs>
        <w:autoSpaceDE w:val="0"/>
        <w:autoSpaceDN w:val="0"/>
        <w:adjustRightInd w:val="0"/>
        <w:ind w:firstLine="1418"/>
      </w:pPr>
    </w:p>
    <w:p w14:paraId="17E9D4E9" w14:textId="01BECF14" w:rsidR="008012C4" w:rsidRPr="00953BDB" w:rsidRDefault="008012C4" w:rsidP="008012C4">
      <w:pPr>
        <w:tabs>
          <w:tab w:val="left" w:pos="993"/>
          <w:tab w:val="left" w:pos="1843"/>
          <w:tab w:val="left" w:pos="5954"/>
        </w:tabs>
        <w:autoSpaceDE w:val="0"/>
        <w:autoSpaceDN w:val="0"/>
        <w:adjustRightInd w:val="0"/>
        <w:ind w:firstLine="1418"/>
      </w:pPr>
      <w:r>
        <w:t>3</w:t>
      </w:r>
      <w:r w:rsidRPr="00953BDB">
        <w:rPr>
          <w:cs/>
        </w:rPr>
        <w:t>.</w:t>
      </w:r>
      <w:r w:rsidRPr="00953BDB">
        <w:tab/>
      </w:r>
      <w:r w:rsidRPr="00953BDB">
        <w:rPr>
          <w:rFonts w:hint="cs"/>
          <w:cs/>
        </w:rPr>
        <w:t>............................................................................</w:t>
      </w:r>
      <w:r w:rsidRPr="00953BDB">
        <w:rPr>
          <w:cs/>
        </w:rPr>
        <w:tab/>
        <w:t>กรรมการ</w:t>
      </w:r>
    </w:p>
    <w:p w14:paraId="0099BCF3" w14:textId="77777777" w:rsidR="008012C4" w:rsidRPr="00953BDB" w:rsidRDefault="008012C4" w:rsidP="008012C4">
      <w:pPr>
        <w:tabs>
          <w:tab w:val="left" w:pos="1843"/>
        </w:tabs>
        <w:autoSpaceDE w:val="0"/>
        <w:autoSpaceDN w:val="0"/>
        <w:adjustRightInd w:val="0"/>
        <w:ind w:firstLine="1418"/>
      </w:pPr>
    </w:p>
    <w:p w14:paraId="3C921EA9" w14:textId="70028D41" w:rsidR="00E6163A" w:rsidRPr="00953BDB" w:rsidRDefault="008012C4" w:rsidP="00E6163A">
      <w:pPr>
        <w:tabs>
          <w:tab w:val="left" w:pos="993"/>
          <w:tab w:val="left" w:pos="1843"/>
          <w:tab w:val="left" w:pos="5954"/>
        </w:tabs>
        <w:autoSpaceDE w:val="0"/>
        <w:autoSpaceDN w:val="0"/>
        <w:adjustRightInd w:val="0"/>
        <w:ind w:firstLine="1418"/>
      </w:pPr>
      <w:r>
        <w:t>4</w:t>
      </w:r>
      <w:r w:rsidR="00E6163A" w:rsidRPr="00953BDB">
        <w:rPr>
          <w:cs/>
        </w:rPr>
        <w:t>.</w:t>
      </w:r>
      <w:r w:rsidR="00E6163A" w:rsidRPr="00953BDB">
        <w:tab/>
      </w:r>
      <w:r w:rsidR="00E6163A" w:rsidRPr="00953BDB">
        <w:rPr>
          <w:rFonts w:hint="cs"/>
          <w:cs/>
        </w:rPr>
        <w:t>.............................................................................</w:t>
      </w:r>
      <w:r w:rsidR="00E6163A" w:rsidRPr="00953BDB">
        <w:rPr>
          <w:cs/>
        </w:rPr>
        <w:tab/>
      </w:r>
      <w:r w:rsidR="00E6163A" w:rsidRPr="00953BDB">
        <w:rPr>
          <w:rFonts w:hint="cs"/>
          <w:cs/>
        </w:rPr>
        <w:t xml:space="preserve"> </w:t>
      </w:r>
      <w:r w:rsidR="00E6163A">
        <w:rPr>
          <w:rFonts w:hint="cs"/>
          <w:cs/>
        </w:rPr>
        <w:t>กรรมการและ</w:t>
      </w:r>
      <w:r w:rsidR="00E6163A" w:rsidRPr="00953BDB">
        <w:rPr>
          <w:rFonts w:hint="cs"/>
          <w:cs/>
        </w:rPr>
        <w:t>เลขานุการ</w:t>
      </w:r>
    </w:p>
    <w:p w14:paraId="5BB96F22" w14:textId="77777777" w:rsidR="004F22AA" w:rsidRDefault="004F22AA">
      <w:pPr>
        <w:spacing w:after="160" w:line="259" w:lineRule="auto"/>
        <w:rPr>
          <w:rFonts w:eastAsia="Times New Roman"/>
          <w:b/>
          <w:bCs/>
          <w:sz w:val="40"/>
          <w:szCs w:val="40"/>
          <w:cs/>
        </w:rPr>
      </w:pPr>
      <w:r>
        <w:rPr>
          <w:rFonts w:eastAsia="Times New Roman"/>
          <w:b/>
          <w:bCs/>
          <w:sz w:val="40"/>
          <w:szCs w:val="40"/>
          <w:cs/>
        </w:rPr>
        <w:br w:type="page"/>
      </w:r>
    </w:p>
    <w:p w14:paraId="0FFB1E85" w14:textId="111B347E" w:rsidR="00E6163A" w:rsidRPr="00FE0ADE" w:rsidRDefault="00E6163A" w:rsidP="00E6163A">
      <w:pPr>
        <w:jc w:val="center"/>
        <w:rPr>
          <w:rFonts w:eastAsia="Times New Roman"/>
          <w:b/>
          <w:bCs/>
          <w:sz w:val="40"/>
          <w:szCs w:val="40"/>
        </w:rPr>
      </w:pPr>
      <w:r w:rsidRPr="00FE0ADE">
        <w:rPr>
          <w:rFonts w:eastAsia="Times New Roman"/>
          <w:b/>
          <w:bCs/>
          <w:sz w:val="40"/>
          <w:szCs w:val="40"/>
          <w:cs/>
        </w:rPr>
        <w:lastRenderedPageBreak/>
        <w:t xml:space="preserve">สรุปผลการประเมินองค์ประกอบที่ </w:t>
      </w:r>
      <w:r w:rsidRPr="00FE0ADE">
        <w:rPr>
          <w:rFonts w:eastAsia="Times New Roman"/>
          <w:b/>
          <w:bCs/>
          <w:sz w:val="40"/>
          <w:szCs w:val="40"/>
        </w:rPr>
        <w:t xml:space="preserve">2 </w:t>
      </w:r>
      <w:r w:rsidRPr="00FE0ADE">
        <w:rPr>
          <w:rFonts w:eastAsia="Times New Roman"/>
          <w:b/>
          <w:bCs/>
          <w:sz w:val="40"/>
          <w:szCs w:val="40"/>
          <w:cs/>
        </w:rPr>
        <w:t xml:space="preserve">การพัฒนาคุณภาพหลักสูตรเกณฑ์ </w:t>
      </w:r>
      <w:r w:rsidRPr="00FE0ADE">
        <w:rPr>
          <w:rFonts w:eastAsia="Times New Roman"/>
          <w:b/>
          <w:bCs/>
          <w:sz w:val="40"/>
          <w:szCs w:val="40"/>
        </w:rPr>
        <w:t>AUN</w:t>
      </w:r>
      <w:r w:rsidRPr="00FE0ADE">
        <w:rPr>
          <w:rFonts w:eastAsia="Times New Roman"/>
          <w:b/>
          <w:bCs/>
          <w:sz w:val="40"/>
          <w:szCs w:val="40"/>
          <w:cs/>
        </w:rPr>
        <w:t>-</w:t>
      </w:r>
      <w:r w:rsidRPr="00FE0ADE">
        <w:rPr>
          <w:rFonts w:eastAsia="Times New Roman"/>
          <w:b/>
          <w:bCs/>
          <w:sz w:val="40"/>
          <w:szCs w:val="40"/>
        </w:rPr>
        <w:t xml:space="preserve">QA </w:t>
      </w:r>
      <w:r w:rsidRPr="00FE0ADE">
        <w:rPr>
          <w:rFonts w:eastAsia="Times New Roman"/>
          <w:b/>
          <w:bCs/>
          <w:sz w:val="40"/>
          <w:szCs w:val="40"/>
          <w:cs/>
        </w:rPr>
        <w:t>ระดับหลักสูตร ภาพรวม</w:t>
      </w:r>
    </w:p>
    <w:p w14:paraId="2FCE9954" w14:textId="77777777" w:rsidR="00E6163A" w:rsidRPr="00FE0ADE" w:rsidRDefault="00E6163A" w:rsidP="00E6163A">
      <w:pPr>
        <w:rPr>
          <w:rFonts w:eastAsia="Times New Roman"/>
          <w:b/>
          <w:bCs/>
        </w:rPr>
      </w:pPr>
    </w:p>
    <w:tbl>
      <w:tblPr>
        <w:tblW w:w="1388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7"/>
        <w:gridCol w:w="2552"/>
        <w:gridCol w:w="2835"/>
      </w:tblGrid>
      <w:tr w:rsidR="00E6163A" w:rsidRPr="00FE0ADE" w14:paraId="3678B4ED" w14:textId="77777777" w:rsidTr="00054905">
        <w:trPr>
          <w:trHeight w:val="339"/>
          <w:tblHeader/>
        </w:trPr>
        <w:tc>
          <w:tcPr>
            <w:tcW w:w="8497" w:type="dxa"/>
            <w:shd w:val="clear" w:color="auto" w:fill="auto"/>
            <w:vAlign w:val="center"/>
          </w:tcPr>
          <w:p w14:paraId="23DCEA28" w14:textId="77777777" w:rsidR="00E6163A" w:rsidRPr="00FE0ADE" w:rsidRDefault="00E6163A" w:rsidP="00054905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FE0ADE">
              <w:rPr>
                <w:rFonts w:eastAsia="SimSun"/>
                <w:b/>
                <w:bCs/>
                <w:cs/>
                <w:lang w:eastAsia="zh-CN"/>
              </w:rPr>
              <w:t>รายการประเมิน</w:t>
            </w:r>
          </w:p>
        </w:tc>
        <w:tc>
          <w:tcPr>
            <w:tcW w:w="2552" w:type="dxa"/>
          </w:tcPr>
          <w:p w14:paraId="6D0FD4AC" w14:textId="77777777" w:rsidR="00E6163A" w:rsidRPr="00FE0ADE" w:rsidRDefault="00E6163A" w:rsidP="00054905">
            <w:pPr>
              <w:jc w:val="center"/>
              <w:rPr>
                <w:rFonts w:eastAsia="SimSun"/>
                <w:b/>
                <w:bCs/>
                <w:cs/>
                <w:lang w:eastAsia="zh-CN"/>
              </w:rPr>
            </w:pPr>
            <w:r w:rsidRPr="00FE0ADE">
              <w:rPr>
                <w:rFonts w:eastAsia="Times New Roman"/>
                <w:b/>
                <w:bCs/>
                <w:cs/>
              </w:rPr>
              <w:t>ผลประเมินตนเอง</w:t>
            </w:r>
          </w:p>
        </w:tc>
        <w:tc>
          <w:tcPr>
            <w:tcW w:w="2835" w:type="dxa"/>
          </w:tcPr>
          <w:p w14:paraId="135ECA04" w14:textId="77777777" w:rsidR="00E6163A" w:rsidRPr="00FE0ADE" w:rsidRDefault="00E6163A" w:rsidP="00054905">
            <w:pPr>
              <w:jc w:val="center"/>
              <w:rPr>
                <w:rFonts w:eastAsia="SimSun"/>
                <w:b/>
                <w:bCs/>
                <w:cs/>
                <w:lang w:eastAsia="zh-CN"/>
              </w:rPr>
            </w:pPr>
            <w:r w:rsidRPr="00FE0ADE">
              <w:rPr>
                <w:rFonts w:eastAsia="Times New Roman"/>
                <w:b/>
                <w:bCs/>
                <w:cs/>
              </w:rPr>
              <w:t>ผลประเมินกรรมการ</w:t>
            </w:r>
          </w:p>
        </w:tc>
      </w:tr>
      <w:tr w:rsidR="00E6163A" w:rsidRPr="00FE0ADE" w14:paraId="5E402E85" w14:textId="77777777" w:rsidTr="00054905">
        <w:trPr>
          <w:trHeight w:val="185"/>
        </w:trPr>
        <w:tc>
          <w:tcPr>
            <w:tcW w:w="8497" w:type="dxa"/>
            <w:shd w:val="clear" w:color="auto" w:fill="auto"/>
          </w:tcPr>
          <w:p w14:paraId="4FC1A7C9" w14:textId="77777777" w:rsidR="00E6163A" w:rsidRPr="00FE0ADE" w:rsidRDefault="00E6163A" w:rsidP="00054905">
            <w:pPr>
              <w:ind w:left="29" w:hanging="29"/>
              <w:rPr>
                <w:rFonts w:eastAsia="SimSun"/>
                <w:cs/>
                <w:lang w:eastAsia="zh-CN"/>
              </w:rPr>
            </w:pPr>
            <w:r w:rsidRPr="00FE0ADE">
              <w:rPr>
                <w:rFonts w:eastAsia="Cordia New"/>
              </w:rPr>
              <w:t>AUN</w:t>
            </w:r>
            <w:r w:rsidRPr="00FE0ADE">
              <w:rPr>
                <w:rFonts w:eastAsia="Cordia New"/>
                <w:cs/>
              </w:rPr>
              <w:t xml:space="preserve"> 1 </w:t>
            </w:r>
            <w:r w:rsidRPr="00FE0ADE">
              <w:rPr>
                <w:rFonts w:eastAsia="Cordia New"/>
              </w:rPr>
              <w:t>Expected Learning Outcomes</w:t>
            </w:r>
          </w:p>
        </w:tc>
        <w:tc>
          <w:tcPr>
            <w:tcW w:w="2552" w:type="dxa"/>
          </w:tcPr>
          <w:p w14:paraId="534EB2FE" w14:textId="77777777" w:rsidR="00E6163A" w:rsidRPr="00FE0ADE" w:rsidRDefault="00E6163A" w:rsidP="00054905">
            <w:pPr>
              <w:ind w:left="29" w:hanging="29"/>
              <w:jc w:val="center"/>
              <w:rPr>
                <w:rFonts w:eastAsia="Cordia New"/>
              </w:rPr>
            </w:pPr>
          </w:p>
        </w:tc>
        <w:tc>
          <w:tcPr>
            <w:tcW w:w="2835" w:type="dxa"/>
          </w:tcPr>
          <w:p w14:paraId="0D35A679" w14:textId="77777777" w:rsidR="00E6163A" w:rsidRPr="00FE0ADE" w:rsidRDefault="00E6163A" w:rsidP="00054905">
            <w:pPr>
              <w:ind w:left="29" w:hanging="29"/>
              <w:jc w:val="center"/>
              <w:rPr>
                <w:rFonts w:eastAsia="Cordia New"/>
              </w:rPr>
            </w:pPr>
          </w:p>
        </w:tc>
      </w:tr>
      <w:tr w:rsidR="00E6163A" w:rsidRPr="00FE0ADE" w14:paraId="434F67EE" w14:textId="77777777" w:rsidTr="00054905">
        <w:trPr>
          <w:trHeight w:val="185"/>
        </w:trPr>
        <w:tc>
          <w:tcPr>
            <w:tcW w:w="8497" w:type="dxa"/>
            <w:shd w:val="clear" w:color="auto" w:fill="auto"/>
          </w:tcPr>
          <w:p w14:paraId="5F4597DB" w14:textId="77777777" w:rsidR="00E6163A" w:rsidRPr="00FE0ADE" w:rsidRDefault="00E6163A" w:rsidP="00054905">
            <w:pPr>
              <w:rPr>
                <w:rFonts w:eastAsia="SimSun"/>
                <w:cs/>
                <w:lang w:eastAsia="zh-CN"/>
              </w:rPr>
            </w:pPr>
            <w:r w:rsidRPr="00FE0ADE">
              <w:rPr>
                <w:rFonts w:eastAsia="SimSun"/>
                <w:lang w:eastAsia="zh-CN"/>
              </w:rPr>
              <w:t>AUN</w:t>
            </w:r>
            <w:r w:rsidRPr="00FE0ADE">
              <w:rPr>
                <w:rFonts w:eastAsia="Cordia New"/>
                <w:cs/>
              </w:rPr>
              <w:t xml:space="preserve"> </w:t>
            </w:r>
            <w:r w:rsidRPr="00FE0ADE">
              <w:rPr>
                <w:rFonts w:eastAsia="SimSun"/>
                <w:cs/>
                <w:lang w:eastAsia="zh-CN"/>
              </w:rPr>
              <w:t xml:space="preserve">2 </w:t>
            </w:r>
            <w:proofErr w:type="spellStart"/>
            <w:r w:rsidRPr="00FE0ADE">
              <w:rPr>
                <w:rFonts w:eastAsia="SimSun"/>
                <w:lang w:eastAsia="zh-CN"/>
              </w:rPr>
              <w:t>Programme</w:t>
            </w:r>
            <w:proofErr w:type="spellEnd"/>
            <w:r w:rsidRPr="00FE0ADE">
              <w:rPr>
                <w:rFonts w:eastAsia="SimSun"/>
                <w:lang w:eastAsia="zh-CN"/>
              </w:rPr>
              <w:t xml:space="preserve"> Specification</w:t>
            </w:r>
          </w:p>
        </w:tc>
        <w:tc>
          <w:tcPr>
            <w:tcW w:w="2552" w:type="dxa"/>
          </w:tcPr>
          <w:p w14:paraId="0BDF89D9" w14:textId="77777777" w:rsidR="00E6163A" w:rsidRPr="00FE0ADE" w:rsidRDefault="00E6163A" w:rsidP="00054905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19B802C8" w14:textId="77777777" w:rsidR="00E6163A" w:rsidRPr="00FE0ADE" w:rsidRDefault="00E6163A" w:rsidP="00054905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E6163A" w:rsidRPr="00FE0ADE" w14:paraId="2A928F50" w14:textId="77777777" w:rsidTr="00054905">
        <w:trPr>
          <w:trHeight w:val="185"/>
        </w:trPr>
        <w:tc>
          <w:tcPr>
            <w:tcW w:w="8497" w:type="dxa"/>
            <w:shd w:val="clear" w:color="auto" w:fill="auto"/>
          </w:tcPr>
          <w:p w14:paraId="5852F4EB" w14:textId="77777777" w:rsidR="00E6163A" w:rsidRPr="00FE0ADE" w:rsidRDefault="00E6163A" w:rsidP="00054905">
            <w:pPr>
              <w:rPr>
                <w:rFonts w:eastAsia="SimSun"/>
                <w:cs/>
                <w:lang w:eastAsia="zh-CN"/>
              </w:rPr>
            </w:pPr>
            <w:r w:rsidRPr="00FE0ADE">
              <w:rPr>
                <w:rFonts w:eastAsia="SimSun"/>
                <w:lang w:eastAsia="zh-CN"/>
              </w:rPr>
              <w:t>AUN</w:t>
            </w:r>
            <w:r w:rsidRPr="00FE0ADE">
              <w:rPr>
                <w:rFonts w:eastAsia="Cordia New"/>
                <w:cs/>
              </w:rPr>
              <w:t xml:space="preserve"> </w:t>
            </w:r>
            <w:r w:rsidRPr="00FE0ADE">
              <w:rPr>
                <w:rFonts w:eastAsia="SimSun"/>
                <w:lang w:eastAsia="zh-CN"/>
              </w:rPr>
              <w:t xml:space="preserve">3 </w:t>
            </w:r>
            <w:proofErr w:type="spellStart"/>
            <w:r w:rsidRPr="00FE0ADE">
              <w:rPr>
                <w:rFonts w:eastAsia="SimSun"/>
                <w:lang w:eastAsia="zh-CN"/>
              </w:rPr>
              <w:t>Programme</w:t>
            </w:r>
            <w:proofErr w:type="spellEnd"/>
            <w:r w:rsidRPr="00FE0ADE">
              <w:rPr>
                <w:rFonts w:eastAsia="SimSun"/>
                <w:lang w:eastAsia="zh-CN"/>
              </w:rPr>
              <w:t xml:space="preserve"> Structure and Content</w:t>
            </w:r>
          </w:p>
        </w:tc>
        <w:tc>
          <w:tcPr>
            <w:tcW w:w="2552" w:type="dxa"/>
          </w:tcPr>
          <w:p w14:paraId="018AC4F3" w14:textId="77777777" w:rsidR="00E6163A" w:rsidRPr="00FE0ADE" w:rsidRDefault="00E6163A" w:rsidP="00054905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43B24F21" w14:textId="77777777" w:rsidR="00E6163A" w:rsidRPr="00FE0ADE" w:rsidRDefault="00E6163A" w:rsidP="00054905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E6163A" w:rsidRPr="00FE0ADE" w14:paraId="224A2A0E" w14:textId="77777777" w:rsidTr="00054905">
        <w:trPr>
          <w:trHeight w:val="185"/>
        </w:trPr>
        <w:tc>
          <w:tcPr>
            <w:tcW w:w="8497" w:type="dxa"/>
            <w:shd w:val="clear" w:color="auto" w:fill="auto"/>
          </w:tcPr>
          <w:p w14:paraId="5390CBB3" w14:textId="77777777" w:rsidR="00E6163A" w:rsidRPr="00FE0ADE" w:rsidRDefault="00E6163A" w:rsidP="00054905">
            <w:pPr>
              <w:ind w:left="29" w:hanging="29"/>
              <w:rPr>
                <w:rFonts w:eastAsia="SimSun"/>
                <w:lang w:eastAsia="zh-CN"/>
              </w:rPr>
            </w:pPr>
            <w:r w:rsidRPr="00FE0ADE">
              <w:rPr>
                <w:rFonts w:eastAsia="SimSun"/>
                <w:lang w:eastAsia="zh-CN"/>
              </w:rPr>
              <w:t>AUN</w:t>
            </w:r>
            <w:r w:rsidRPr="00FE0ADE">
              <w:rPr>
                <w:rFonts w:eastAsia="Cordia New"/>
                <w:cs/>
              </w:rPr>
              <w:t xml:space="preserve"> </w:t>
            </w:r>
            <w:r w:rsidRPr="00FE0ADE">
              <w:rPr>
                <w:rFonts w:eastAsia="SimSun"/>
                <w:lang w:eastAsia="zh-CN"/>
              </w:rPr>
              <w:t>4 Teaching and Learning Approach</w:t>
            </w:r>
          </w:p>
        </w:tc>
        <w:tc>
          <w:tcPr>
            <w:tcW w:w="2552" w:type="dxa"/>
          </w:tcPr>
          <w:p w14:paraId="74E3717C" w14:textId="77777777" w:rsidR="00E6163A" w:rsidRPr="00FE0ADE" w:rsidRDefault="00E6163A" w:rsidP="00054905">
            <w:pPr>
              <w:ind w:left="29" w:hanging="2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54858B9F" w14:textId="77777777" w:rsidR="00E6163A" w:rsidRPr="00FE0ADE" w:rsidRDefault="00E6163A" w:rsidP="00054905">
            <w:pPr>
              <w:ind w:left="29" w:hanging="29"/>
              <w:jc w:val="center"/>
              <w:rPr>
                <w:rFonts w:eastAsia="SimSun"/>
                <w:lang w:eastAsia="zh-CN"/>
              </w:rPr>
            </w:pPr>
          </w:p>
        </w:tc>
      </w:tr>
      <w:tr w:rsidR="00E6163A" w:rsidRPr="00FE0ADE" w14:paraId="65B813E0" w14:textId="77777777" w:rsidTr="00054905">
        <w:trPr>
          <w:trHeight w:val="185"/>
        </w:trPr>
        <w:tc>
          <w:tcPr>
            <w:tcW w:w="8497" w:type="dxa"/>
            <w:shd w:val="clear" w:color="auto" w:fill="auto"/>
          </w:tcPr>
          <w:p w14:paraId="123C2604" w14:textId="77777777" w:rsidR="00E6163A" w:rsidRPr="00FE0ADE" w:rsidRDefault="00E6163A" w:rsidP="00054905">
            <w:pPr>
              <w:rPr>
                <w:rFonts w:eastAsia="SimSun"/>
                <w:cs/>
                <w:lang w:eastAsia="zh-CN"/>
              </w:rPr>
            </w:pPr>
            <w:r w:rsidRPr="00FE0ADE">
              <w:rPr>
                <w:rFonts w:eastAsia="SimSun"/>
                <w:lang w:eastAsia="zh-CN"/>
              </w:rPr>
              <w:t>AUN</w:t>
            </w:r>
            <w:r w:rsidRPr="00FE0ADE">
              <w:rPr>
                <w:rFonts w:eastAsia="Cordia New"/>
                <w:cs/>
              </w:rPr>
              <w:t xml:space="preserve"> </w:t>
            </w:r>
            <w:r w:rsidRPr="00FE0ADE">
              <w:rPr>
                <w:rFonts w:eastAsia="SimSun"/>
                <w:lang w:eastAsia="zh-CN"/>
              </w:rPr>
              <w:t>5 Student Assessment</w:t>
            </w:r>
          </w:p>
        </w:tc>
        <w:tc>
          <w:tcPr>
            <w:tcW w:w="2552" w:type="dxa"/>
          </w:tcPr>
          <w:p w14:paraId="288B3382" w14:textId="77777777" w:rsidR="00E6163A" w:rsidRPr="00FE0ADE" w:rsidRDefault="00E6163A" w:rsidP="00054905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7F43C3B6" w14:textId="77777777" w:rsidR="00E6163A" w:rsidRPr="00FE0ADE" w:rsidRDefault="00E6163A" w:rsidP="00054905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E6163A" w:rsidRPr="00FE0ADE" w14:paraId="02D28C5B" w14:textId="77777777" w:rsidTr="00054905">
        <w:trPr>
          <w:trHeight w:val="185"/>
        </w:trPr>
        <w:tc>
          <w:tcPr>
            <w:tcW w:w="8497" w:type="dxa"/>
            <w:shd w:val="clear" w:color="auto" w:fill="auto"/>
          </w:tcPr>
          <w:p w14:paraId="61DF74D4" w14:textId="77777777" w:rsidR="00E6163A" w:rsidRPr="00FE0ADE" w:rsidRDefault="00E6163A" w:rsidP="00054905">
            <w:pPr>
              <w:rPr>
                <w:rFonts w:eastAsia="SimSun"/>
                <w:cs/>
                <w:lang w:eastAsia="zh-CN"/>
              </w:rPr>
            </w:pPr>
            <w:r w:rsidRPr="00FE0ADE">
              <w:rPr>
                <w:rFonts w:eastAsia="SimSun"/>
                <w:lang w:eastAsia="zh-CN"/>
              </w:rPr>
              <w:t>AUN</w:t>
            </w:r>
            <w:r w:rsidRPr="00FE0ADE">
              <w:rPr>
                <w:rFonts w:eastAsia="Cordia New"/>
                <w:cs/>
              </w:rPr>
              <w:t xml:space="preserve"> </w:t>
            </w:r>
            <w:r w:rsidRPr="00FE0ADE">
              <w:rPr>
                <w:rFonts w:eastAsia="SimSun"/>
                <w:lang w:eastAsia="zh-CN"/>
              </w:rPr>
              <w:t>6 Academic Staff Quality</w:t>
            </w:r>
          </w:p>
        </w:tc>
        <w:tc>
          <w:tcPr>
            <w:tcW w:w="2552" w:type="dxa"/>
          </w:tcPr>
          <w:p w14:paraId="5491DDE7" w14:textId="77777777" w:rsidR="00E6163A" w:rsidRPr="00FE0ADE" w:rsidRDefault="00E6163A" w:rsidP="00054905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7AFACE8A" w14:textId="77777777" w:rsidR="00E6163A" w:rsidRPr="00FE0ADE" w:rsidRDefault="00E6163A" w:rsidP="00054905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E6163A" w:rsidRPr="00FE0ADE" w14:paraId="36761018" w14:textId="77777777" w:rsidTr="00054905">
        <w:trPr>
          <w:trHeight w:val="185"/>
        </w:trPr>
        <w:tc>
          <w:tcPr>
            <w:tcW w:w="8497" w:type="dxa"/>
            <w:shd w:val="clear" w:color="auto" w:fill="auto"/>
          </w:tcPr>
          <w:p w14:paraId="625F3B39" w14:textId="77777777" w:rsidR="00E6163A" w:rsidRPr="00FE0ADE" w:rsidRDefault="00E6163A" w:rsidP="00054905">
            <w:pPr>
              <w:ind w:left="29" w:hanging="29"/>
              <w:rPr>
                <w:rFonts w:eastAsia="SimSun"/>
                <w:cs/>
                <w:lang w:eastAsia="zh-CN"/>
              </w:rPr>
            </w:pPr>
            <w:r w:rsidRPr="00FE0ADE">
              <w:rPr>
                <w:rFonts w:eastAsia="SimSun"/>
                <w:lang w:eastAsia="zh-CN"/>
              </w:rPr>
              <w:t>AUN</w:t>
            </w:r>
            <w:r w:rsidRPr="00FE0ADE">
              <w:rPr>
                <w:rFonts w:eastAsia="Cordia New"/>
                <w:cs/>
              </w:rPr>
              <w:t xml:space="preserve"> </w:t>
            </w:r>
            <w:r w:rsidRPr="00FE0ADE">
              <w:rPr>
                <w:rFonts w:eastAsia="SimSun"/>
                <w:lang w:eastAsia="zh-CN"/>
              </w:rPr>
              <w:t>7 Support Staff Quality</w:t>
            </w:r>
          </w:p>
        </w:tc>
        <w:tc>
          <w:tcPr>
            <w:tcW w:w="2552" w:type="dxa"/>
          </w:tcPr>
          <w:p w14:paraId="7A6FF470" w14:textId="77777777" w:rsidR="00E6163A" w:rsidRPr="00FE0ADE" w:rsidRDefault="00E6163A" w:rsidP="00054905">
            <w:pPr>
              <w:ind w:left="29" w:hanging="2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340171C3" w14:textId="77777777" w:rsidR="00E6163A" w:rsidRPr="00FE0ADE" w:rsidRDefault="00E6163A" w:rsidP="00054905">
            <w:pPr>
              <w:ind w:left="29" w:hanging="29"/>
              <w:jc w:val="center"/>
              <w:rPr>
                <w:rFonts w:eastAsia="SimSun"/>
                <w:lang w:eastAsia="zh-CN"/>
              </w:rPr>
            </w:pPr>
          </w:p>
        </w:tc>
      </w:tr>
      <w:tr w:rsidR="00E6163A" w:rsidRPr="00FE0ADE" w14:paraId="57943100" w14:textId="77777777" w:rsidTr="00054905">
        <w:trPr>
          <w:trHeight w:val="185"/>
        </w:trPr>
        <w:tc>
          <w:tcPr>
            <w:tcW w:w="8497" w:type="dxa"/>
            <w:shd w:val="clear" w:color="auto" w:fill="auto"/>
          </w:tcPr>
          <w:p w14:paraId="6A5442C8" w14:textId="77777777" w:rsidR="00E6163A" w:rsidRPr="00FE0ADE" w:rsidRDefault="00E6163A" w:rsidP="00054905">
            <w:pPr>
              <w:ind w:left="29" w:hanging="29"/>
              <w:rPr>
                <w:rFonts w:eastAsia="SimSun"/>
                <w:cs/>
                <w:lang w:eastAsia="zh-CN"/>
              </w:rPr>
            </w:pPr>
            <w:r w:rsidRPr="00FE0ADE">
              <w:rPr>
                <w:rFonts w:eastAsia="SimSun"/>
                <w:lang w:eastAsia="zh-CN"/>
              </w:rPr>
              <w:t>AUN</w:t>
            </w:r>
            <w:r w:rsidRPr="00FE0ADE">
              <w:rPr>
                <w:rFonts w:eastAsia="Cordia New"/>
                <w:cs/>
              </w:rPr>
              <w:t xml:space="preserve"> </w:t>
            </w:r>
            <w:r w:rsidRPr="00FE0ADE">
              <w:rPr>
                <w:rFonts w:eastAsia="SimSun"/>
                <w:lang w:eastAsia="zh-CN"/>
              </w:rPr>
              <w:t>8 Student Quality and Support</w:t>
            </w:r>
          </w:p>
        </w:tc>
        <w:tc>
          <w:tcPr>
            <w:tcW w:w="2552" w:type="dxa"/>
          </w:tcPr>
          <w:p w14:paraId="3D92D93C" w14:textId="77777777" w:rsidR="00E6163A" w:rsidRPr="00FE0ADE" w:rsidRDefault="00E6163A" w:rsidP="00054905">
            <w:pPr>
              <w:ind w:left="29" w:hanging="2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45A49FD3" w14:textId="77777777" w:rsidR="00E6163A" w:rsidRPr="00FE0ADE" w:rsidRDefault="00E6163A" w:rsidP="00054905">
            <w:pPr>
              <w:ind w:left="29" w:hanging="29"/>
              <w:jc w:val="center"/>
              <w:rPr>
                <w:rFonts w:eastAsia="SimSun"/>
                <w:lang w:eastAsia="zh-CN"/>
              </w:rPr>
            </w:pPr>
          </w:p>
        </w:tc>
      </w:tr>
      <w:tr w:rsidR="00E6163A" w:rsidRPr="00FE0ADE" w14:paraId="2315AAC7" w14:textId="77777777" w:rsidTr="00054905">
        <w:trPr>
          <w:trHeight w:val="185"/>
        </w:trPr>
        <w:tc>
          <w:tcPr>
            <w:tcW w:w="8497" w:type="dxa"/>
            <w:shd w:val="clear" w:color="auto" w:fill="auto"/>
          </w:tcPr>
          <w:p w14:paraId="6B28B48C" w14:textId="77777777" w:rsidR="00E6163A" w:rsidRPr="00FE0ADE" w:rsidRDefault="00E6163A" w:rsidP="00054905">
            <w:pPr>
              <w:ind w:firstLine="29"/>
              <w:rPr>
                <w:rFonts w:eastAsia="SimSun"/>
                <w:cs/>
                <w:lang w:eastAsia="zh-CN"/>
              </w:rPr>
            </w:pPr>
            <w:r w:rsidRPr="00FE0ADE">
              <w:rPr>
                <w:rFonts w:eastAsia="SimSun"/>
                <w:lang w:eastAsia="zh-CN"/>
              </w:rPr>
              <w:t>AUN</w:t>
            </w:r>
            <w:r w:rsidRPr="00FE0ADE">
              <w:rPr>
                <w:rFonts w:eastAsia="Cordia New"/>
                <w:cs/>
              </w:rPr>
              <w:t xml:space="preserve"> </w:t>
            </w:r>
            <w:r w:rsidRPr="00FE0ADE">
              <w:rPr>
                <w:rFonts w:eastAsia="SimSun"/>
                <w:lang w:eastAsia="zh-CN"/>
              </w:rPr>
              <w:t>9 Facilities and Infrastructure</w:t>
            </w:r>
          </w:p>
        </w:tc>
        <w:tc>
          <w:tcPr>
            <w:tcW w:w="2552" w:type="dxa"/>
          </w:tcPr>
          <w:p w14:paraId="13A3601D" w14:textId="77777777" w:rsidR="00E6163A" w:rsidRPr="00FE0ADE" w:rsidRDefault="00E6163A" w:rsidP="00054905">
            <w:pPr>
              <w:ind w:firstLine="2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7DAAF8BF" w14:textId="77777777" w:rsidR="00E6163A" w:rsidRPr="00FE0ADE" w:rsidRDefault="00E6163A" w:rsidP="00054905">
            <w:pPr>
              <w:ind w:firstLine="29"/>
              <w:jc w:val="center"/>
              <w:rPr>
                <w:rFonts w:eastAsia="SimSun"/>
                <w:lang w:eastAsia="zh-CN"/>
              </w:rPr>
            </w:pPr>
          </w:p>
        </w:tc>
      </w:tr>
      <w:tr w:rsidR="00E6163A" w:rsidRPr="00FE0ADE" w14:paraId="7ADD15E0" w14:textId="77777777" w:rsidTr="00054905">
        <w:trPr>
          <w:trHeight w:val="185"/>
        </w:trPr>
        <w:tc>
          <w:tcPr>
            <w:tcW w:w="8497" w:type="dxa"/>
            <w:shd w:val="clear" w:color="auto" w:fill="auto"/>
          </w:tcPr>
          <w:p w14:paraId="114563A5" w14:textId="77777777" w:rsidR="00E6163A" w:rsidRPr="00FE0ADE" w:rsidRDefault="00E6163A" w:rsidP="00054905">
            <w:pPr>
              <w:ind w:left="29" w:hanging="29"/>
              <w:rPr>
                <w:rFonts w:eastAsia="SimSun"/>
                <w:cs/>
                <w:lang w:eastAsia="zh-CN"/>
              </w:rPr>
            </w:pPr>
            <w:r w:rsidRPr="00FE0ADE">
              <w:rPr>
                <w:rFonts w:eastAsia="SimSun"/>
                <w:lang w:eastAsia="zh-CN"/>
              </w:rPr>
              <w:t>AUN</w:t>
            </w:r>
            <w:r w:rsidRPr="00FE0ADE">
              <w:rPr>
                <w:rFonts w:eastAsia="Cordia New"/>
                <w:cs/>
              </w:rPr>
              <w:t xml:space="preserve"> </w:t>
            </w:r>
            <w:r w:rsidRPr="00FE0ADE">
              <w:rPr>
                <w:rFonts w:eastAsia="SimSun"/>
                <w:lang w:eastAsia="zh-CN"/>
              </w:rPr>
              <w:t>10 Quality Enhancement</w:t>
            </w:r>
          </w:p>
        </w:tc>
        <w:tc>
          <w:tcPr>
            <w:tcW w:w="2552" w:type="dxa"/>
          </w:tcPr>
          <w:p w14:paraId="2E0C7221" w14:textId="77777777" w:rsidR="00E6163A" w:rsidRPr="00FE0ADE" w:rsidRDefault="00E6163A" w:rsidP="00054905">
            <w:pPr>
              <w:ind w:left="29" w:hanging="2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2E8336E1" w14:textId="77777777" w:rsidR="00E6163A" w:rsidRPr="00FE0ADE" w:rsidRDefault="00E6163A" w:rsidP="00054905">
            <w:pPr>
              <w:ind w:left="29" w:hanging="29"/>
              <w:jc w:val="center"/>
              <w:rPr>
                <w:rFonts w:eastAsia="SimSun"/>
                <w:lang w:eastAsia="zh-CN"/>
              </w:rPr>
            </w:pPr>
          </w:p>
        </w:tc>
      </w:tr>
      <w:tr w:rsidR="00E6163A" w:rsidRPr="00FE0ADE" w14:paraId="16528CDB" w14:textId="77777777" w:rsidTr="00054905">
        <w:trPr>
          <w:trHeight w:val="185"/>
        </w:trPr>
        <w:tc>
          <w:tcPr>
            <w:tcW w:w="8497" w:type="dxa"/>
            <w:shd w:val="clear" w:color="auto" w:fill="auto"/>
          </w:tcPr>
          <w:p w14:paraId="0E9D1ECD" w14:textId="77777777" w:rsidR="00E6163A" w:rsidRPr="00FE0ADE" w:rsidRDefault="00E6163A" w:rsidP="00054905">
            <w:pPr>
              <w:rPr>
                <w:rFonts w:eastAsia="SimSun"/>
                <w:cs/>
                <w:lang w:eastAsia="zh-CN"/>
              </w:rPr>
            </w:pPr>
            <w:r w:rsidRPr="00FE0ADE">
              <w:rPr>
                <w:rFonts w:eastAsia="SimSun"/>
                <w:lang w:eastAsia="zh-CN"/>
              </w:rPr>
              <w:t>AUN</w:t>
            </w:r>
            <w:r w:rsidRPr="00FE0ADE">
              <w:rPr>
                <w:rFonts w:eastAsia="Cordia New"/>
                <w:cs/>
              </w:rPr>
              <w:t xml:space="preserve"> </w:t>
            </w:r>
            <w:r w:rsidRPr="00FE0ADE">
              <w:rPr>
                <w:rFonts w:eastAsia="SimSun"/>
                <w:lang w:eastAsia="zh-CN"/>
              </w:rPr>
              <w:t>11 Output</w:t>
            </w:r>
          </w:p>
        </w:tc>
        <w:tc>
          <w:tcPr>
            <w:tcW w:w="2552" w:type="dxa"/>
          </w:tcPr>
          <w:p w14:paraId="3CB34BA8" w14:textId="77777777" w:rsidR="00E6163A" w:rsidRPr="00FE0ADE" w:rsidRDefault="00E6163A" w:rsidP="00054905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835" w:type="dxa"/>
          </w:tcPr>
          <w:p w14:paraId="456A33D0" w14:textId="77777777" w:rsidR="00E6163A" w:rsidRPr="00FE0ADE" w:rsidRDefault="00E6163A" w:rsidP="00054905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E6163A" w:rsidRPr="00FE0ADE" w14:paraId="205E4BE0" w14:textId="77777777" w:rsidTr="00054905">
        <w:trPr>
          <w:trHeight w:val="185"/>
        </w:trPr>
        <w:tc>
          <w:tcPr>
            <w:tcW w:w="8497" w:type="dxa"/>
            <w:shd w:val="clear" w:color="auto" w:fill="auto"/>
          </w:tcPr>
          <w:p w14:paraId="77F25C50" w14:textId="77777777" w:rsidR="00E6163A" w:rsidRPr="00FE0ADE" w:rsidRDefault="00E6163A" w:rsidP="00054905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FE0ADE">
              <w:rPr>
                <w:rFonts w:eastAsia="SimSun" w:hint="cs"/>
                <w:b/>
                <w:bCs/>
                <w:cs/>
                <w:lang w:eastAsia="zh-CN"/>
              </w:rPr>
              <w:t>ผลประเมินภาพรวม</w:t>
            </w:r>
          </w:p>
        </w:tc>
        <w:tc>
          <w:tcPr>
            <w:tcW w:w="2552" w:type="dxa"/>
          </w:tcPr>
          <w:p w14:paraId="27CC5017" w14:textId="77777777" w:rsidR="00E6163A" w:rsidRPr="00FE0ADE" w:rsidRDefault="00E6163A" w:rsidP="00054905">
            <w:pPr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2835" w:type="dxa"/>
          </w:tcPr>
          <w:p w14:paraId="642952E7" w14:textId="77777777" w:rsidR="00E6163A" w:rsidRPr="00FE0ADE" w:rsidRDefault="00E6163A" w:rsidP="00054905">
            <w:pPr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</w:tr>
    </w:tbl>
    <w:p w14:paraId="5C918FB0" w14:textId="77777777" w:rsidR="00E6163A" w:rsidRPr="00FE0ADE" w:rsidRDefault="00E6163A" w:rsidP="00E6163A">
      <w:pPr>
        <w:rPr>
          <w:rFonts w:eastAsia="Times New Roman"/>
          <w:b/>
          <w:bCs/>
        </w:rPr>
      </w:pPr>
    </w:p>
    <w:p w14:paraId="57423F6F" w14:textId="77777777" w:rsidR="00E6163A" w:rsidRPr="00FE0ADE" w:rsidRDefault="00E6163A" w:rsidP="00E6163A">
      <w:pPr>
        <w:rPr>
          <w:rFonts w:eastAsia="Times New Roman"/>
          <w:strike/>
          <w:color w:val="FF0000"/>
        </w:rPr>
      </w:pPr>
    </w:p>
    <w:p w14:paraId="23885FC4" w14:textId="77777777" w:rsidR="00E6163A" w:rsidRPr="00FE0ADE" w:rsidRDefault="00E6163A" w:rsidP="00E6163A">
      <w:pPr>
        <w:rPr>
          <w:rFonts w:eastAsia="Times New Roman"/>
          <w:strike/>
          <w:color w:val="FF0000"/>
          <w:sz w:val="28"/>
          <w:cs/>
        </w:rPr>
      </w:pPr>
      <w:r w:rsidRPr="00FE0ADE">
        <w:rPr>
          <w:rFonts w:eastAsia="Times New Roman"/>
          <w:strike/>
          <w:color w:val="FF0000"/>
          <w:sz w:val="28"/>
          <w:cs/>
        </w:rPr>
        <w:br w:type="page"/>
      </w:r>
    </w:p>
    <w:p w14:paraId="41CE9EE5" w14:textId="77777777" w:rsidR="00E6163A" w:rsidRPr="002F05F0" w:rsidRDefault="00E6163A" w:rsidP="00E6163A">
      <w:pPr>
        <w:rPr>
          <w:rFonts w:eastAsia="Times New Roman"/>
          <w:b/>
          <w:bCs/>
        </w:rPr>
      </w:pPr>
      <w:r>
        <w:rPr>
          <w:rFonts w:eastAsia="Times New Roman" w:hint="cs"/>
          <w:b/>
          <w:bCs/>
          <w:cs/>
        </w:rPr>
        <w:lastRenderedPageBreak/>
        <w:t>ผลประเมิน</w:t>
      </w:r>
      <w:r w:rsidRPr="002F05F0">
        <w:rPr>
          <w:rFonts w:eastAsia="Times New Roman"/>
          <w:b/>
          <w:bCs/>
          <w:cs/>
        </w:rPr>
        <w:t xml:space="preserve">องค์ประกอบที่ </w:t>
      </w:r>
      <w:r w:rsidRPr="002F05F0">
        <w:rPr>
          <w:rFonts w:eastAsia="Times New Roman"/>
          <w:b/>
          <w:bCs/>
        </w:rPr>
        <w:t xml:space="preserve">2 </w:t>
      </w:r>
      <w:r w:rsidRPr="002F05F0">
        <w:rPr>
          <w:rFonts w:eastAsia="Times New Roman"/>
          <w:b/>
          <w:bCs/>
          <w:cs/>
        </w:rPr>
        <w:t xml:space="preserve">การพัฒนาคุณภาพหลักสูตรเกณฑ์ </w:t>
      </w:r>
      <w:r w:rsidRPr="002F05F0">
        <w:rPr>
          <w:rFonts w:eastAsia="Times New Roman"/>
          <w:b/>
          <w:bCs/>
        </w:rPr>
        <w:t>AUN</w:t>
      </w:r>
      <w:r w:rsidRPr="002F05F0">
        <w:rPr>
          <w:rFonts w:eastAsia="Times New Roman"/>
          <w:b/>
          <w:bCs/>
          <w:cs/>
        </w:rPr>
        <w:t>-</w:t>
      </w:r>
      <w:r w:rsidRPr="002F05F0">
        <w:rPr>
          <w:rFonts w:eastAsia="Times New Roman"/>
          <w:b/>
          <w:bCs/>
        </w:rPr>
        <w:t xml:space="preserve">QA </w:t>
      </w:r>
      <w:r w:rsidRPr="002F05F0">
        <w:rPr>
          <w:rFonts w:eastAsia="Times New Roman"/>
          <w:b/>
          <w:bCs/>
          <w:cs/>
        </w:rPr>
        <w:t xml:space="preserve">ระดับหลักสูตร </w:t>
      </w:r>
      <w:r>
        <w:rPr>
          <w:rFonts w:eastAsia="Times New Roman" w:hint="cs"/>
          <w:b/>
          <w:bCs/>
          <w:cs/>
        </w:rPr>
        <w:t>จำแนกรายเกณฑ์การประเมิน</w:t>
      </w:r>
      <w:r w:rsidRPr="002F05F0">
        <w:rPr>
          <w:rFonts w:eastAsia="Times New Roman" w:hint="cs"/>
          <w:b/>
          <w:bCs/>
          <w:cs/>
        </w:rPr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418"/>
        <w:gridCol w:w="692"/>
        <w:gridCol w:w="979"/>
        <w:gridCol w:w="4040"/>
        <w:gridCol w:w="3909"/>
      </w:tblGrid>
      <w:tr w:rsidR="00526124" w:rsidRPr="00625058" w14:paraId="459B3C39" w14:textId="77777777" w:rsidTr="004F22AA">
        <w:trPr>
          <w:tblHeader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295FA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  <w:r w:rsidRPr="00625058">
              <w:rPr>
                <w:rFonts w:eastAsia="Times New Roman" w:hint="cs"/>
                <w:b/>
                <w:bCs/>
                <w:cs/>
              </w:rPr>
              <w:t>เกณฑ์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0690C" w14:textId="77777777" w:rsidR="00526124" w:rsidRPr="00625058" w:rsidRDefault="00526124" w:rsidP="00526124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 w:rsidRPr="00625058">
              <w:rPr>
                <w:rFonts w:eastAsia="Times New Roman"/>
                <w:b/>
                <w:bCs/>
                <w:cs/>
              </w:rPr>
              <w:t>เป้า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AA0F1" w14:textId="77777777" w:rsidR="00526124" w:rsidRPr="00625058" w:rsidRDefault="00526124" w:rsidP="00526124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 w:rsidRPr="00625058">
              <w:rPr>
                <w:rFonts w:eastAsia="Times New Roman"/>
                <w:b/>
                <w:bCs/>
                <w:cs/>
              </w:rPr>
              <w:t>ผลตนเอง</w:t>
            </w: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CFE25" w14:textId="77777777" w:rsidR="00526124" w:rsidRPr="00625058" w:rsidRDefault="00526124" w:rsidP="00526124">
            <w:pPr>
              <w:ind w:left="-18"/>
              <w:jc w:val="center"/>
              <w:rPr>
                <w:rFonts w:eastAsia="Times New Roman"/>
                <w:b/>
                <w:bCs/>
              </w:rPr>
            </w:pPr>
            <w:r w:rsidRPr="00625058">
              <w:rPr>
                <w:rFonts w:eastAsia="Times New Roman"/>
                <w:b/>
                <w:bCs/>
                <w:cs/>
              </w:rPr>
              <w:t>ผลกรรมการ</w:t>
            </w: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D38DF" w14:textId="77777777" w:rsidR="004F22AA" w:rsidRPr="00625058" w:rsidRDefault="00526124" w:rsidP="004F22AA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  <w:r w:rsidRPr="00625058">
              <w:rPr>
                <w:rFonts w:eastAsia="Times New Roman"/>
                <w:b/>
                <w:bCs/>
              </w:rPr>
              <w:t>Strengths</w:t>
            </w:r>
            <w:r w:rsidR="004F22AA" w:rsidRPr="00625058">
              <w:rPr>
                <w:rFonts w:eastAsia="Times New Roman"/>
                <w:b/>
                <w:bCs/>
              </w:rPr>
              <w:t xml:space="preserve"> </w:t>
            </w:r>
          </w:p>
          <w:p w14:paraId="32EE7495" w14:textId="553BC0AA" w:rsidR="00526124" w:rsidRPr="00625058" w:rsidRDefault="00526124" w:rsidP="004F22AA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  <w:r w:rsidRPr="00625058">
              <w:rPr>
                <w:rFonts w:eastAsia="Times New Roman"/>
                <w:b/>
                <w:bCs/>
                <w:cs/>
              </w:rPr>
              <w:t xml:space="preserve">(จุดแข็ง) 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23DA5" w14:textId="77777777" w:rsidR="004F22AA" w:rsidRPr="00625058" w:rsidRDefault="00526124" w:rsidP="004F22AA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  <w:r w:rsidRPr="00625058">
              <w:rPr>
                <w:rFonts w:eastAsia="Times New Roman"/>
                <w:b/>
                <w:bCs/>
              </w:rPr>
              <w:t>Areas for Improvement</w:t>
            </w:r>
          </w:p>
          <w:p w14:paraId="00FB593D" w14:textId="2953C6AC" w:rsidR="00526124" w:rsidRPr="00625058" w:rsidRDefault="00526124" w:rsidP="004F22AA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  <w:r w:rsidRPr="00625058">
              <w:rPr>
                <w:rFonts w:eastAsia="Times New Roman"/>
                <w:b/>
                <w:bCs/>
                <w:cs/>
              </w:rPr>
              <w:t xml:space="preserve">(เรื่องที่สามารถปรับปรุงได้) </w:t>
            </w:r>
          </w:p>
        </w:tc>
      </w:tr>
      <w:tr w:rsidR="00526124" w:rsidRPr="00625058" w14:paraId="2E0D4F35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21FFC" w14:textId="77777777" w:rsidR="00526124" w:rsidRPr="00625058" w:rsidRDefault="00526124" w:rsidP="00526124">
            <w:pPr>
              <w:ind w:left="57" w:right="57"/>
              <w:rPr>
                <w:rFonts w:eastAsia="Times New Roman"/>
                <w:b/>
                <w:bCs/>
              </w:rPr>
            </w:pPr>
            <w:r w:rsidRPr="00625058">
              <w:rPr>
                <w:rFonts w:eastAsia="Times New Roman"/>
                <w:b/>
                <w:bCs/>
              </w:rPr>
              <w:t>AUN</w:t>
            </w:r>
            <w:r w:rsidRPr="00625058">
              <w:rPr>
                <w:rFonts w:eastAsia="Times New Roman"/>
                <w:b/>
                <w:bCs/>
                <w:cs/>
              </w:rPr>
              <w:t>.</w:t>
            </w:r>
            <w:r w:rsidRPr="00625058">
              <w:rPr>
                <w:rFonts w:eastAsia="Times New Roman"/>
                <w:b/>
                <w:bCs/>
              </w:rPr>
              <w:t>1 Expected Learning Outcomes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20494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6695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5A89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51B41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34C28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1DB997C9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47254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1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1 The expected learning outcomes have been clearly formulated and aligned with the vision and mission of the university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1,2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2E4B1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C54E2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1423B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9232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5A3CD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766AFCE0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0C937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1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2 The expected learning outcomes cover both subject specific and generic </w:t>
            </w:r>
            <w:r w:rsidRPr="00625058">
              <w:rPr>
                <w:rFonts w:eastAsia="Times New Roman"/>
                <w:cs/>
              </w:rPr>
              <w:t>(</w:t>
            </w:r>
            <w:proofErr w:type="spellStart"/>
            <w:r w:rsidRPr="00625058">
              <w:rPr>
                <w:rFonts w:eastAsia="Times New Roman"/>
              </w:rPr>
              <w:t>i</w:t>
            </w:r>
            <w:proofErr w:type="spellEnd"/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e</w:t>
            </w:r>
            <w:r w:rsidRPr="00625058">
              <w:rPr>
                <w:rFonts w:eastAsia="Times New Roman"/>
                <w:cs/>
              </w:rPr>
              <w:t xml:space="preserve">. </w:t>
            </w:r>
            <w:r w:rsidRPr="00625058">
              <w:rPr>
                <w:rFonts w:eastAsia="Times New Roman"/>
              </w:rPr>
              <w:t>transferable</w:t>
            </w:r>
            <w:r w:rsidRPr="00625058">
              <w:rPr>
                <w:rFonts w:eastAsia="Times New Roman"/>
                <w:cs/>
              </w:rPr>
              <w:t xml:space="preserve">) </w:t>
            </w:r>
            <w:r w:rsidRPr="00625058">
              <w:rPr>
                <w:rFonts w:eastAsia="Times New Roman"/>
              </w:rPr>
              <w:t xml:space="preserve">learning outcomes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3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442F5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9942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C21A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76230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ECFE9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32D0D738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41869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1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3 The expected learning outcomes clearly reflect the requirements of the stakeholders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4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93182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D3F5C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4B0BE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954FA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DDF01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5620FACF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D5F7B" w14:textId="77777777" w:rsidR="00526124" w:rsidRPr="00625058" w:rsidRDefault="00526124" w:rsidP="00526124">
            <w:pPr>
              <w:ind w:left="57" w:right="57"/>
              <w:rPr>
                <w:rFonts w:eastAsia="Times New Roman"/>
                <w:b/>
                <w:bCs/>
              </w:rPr>
            </w:pPr>
            <w:r w:rsidRPr="00625058">
              <w:rPr>
                <w:rFonts w:eastAsia="Times New Roman"/>
                <w:b/>
                <w:bCs/>
              </w:rPr>
              <w:t>AUN</w:t>
            </w:r>
            <w:r w:rsidRPr="00625058">
              <w:rPr>
                <w:rFonts w:eastAsia="Times New Roman"/>
                <w:b/>
                <w:bCs/>
                <w:cs/>
              </w:rPr>
              <w:t>.</w:t>
            </w:r>
            <w:r w:rsidRPr="00625058">
              <w:rPr>
                <w:rFonts w:eastAsia="Times New Roman"/>
                <w:b/>
                <w:bCs/>
              </w:rPr>
              <w:t xml:space="preserve">2 </w:t>
            </w:r>
            <w:proofErr w:type="spellStart"/>
            <w:r w:rsidRPr="00625058">
              <w:rPr>
                <w:rFonts w:eastAsia="Times New Roman"/>
                <w:b/>
                <w:bCs/>
              </w:rPr>
              <w:t>Programme</w:t>
            </w:r>
            <w:proofErr w:type="spellEnd"/>
            <w:r w:rsidRPr="00625058">
              <w:rPr>
                <w:rFonts w:eastAsia="Times New Roman"/>
                <w:b/>
                <w:bCs/>
              </w:rPr>
              <w:t xml:space="preserve"> Specification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4A6E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0498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4028C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B211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5FDA8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49A38F9E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2BCCD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2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1 The information in the </w:t>
            </w:r>
            <w:proofErr w:type="spellStart"/>
            <w:r w:rsidRPr="00625058">
              <w:rPr>
                <w:rFonts w:eastAsia="Times New Roman"/>
              </w:rPr>
              <w:t>programme</w:t>
            </w:r>
            <w:proofErr w:type="spellEnd"/>
            <w:r w:rsidRPr="00625058">
              <w:rPr>
                <w:rFonts w:eastAsia="Times New Roman"/>
              </w:rPr>
              <w:t xml:space="preserve"> specification is comprehensive and up</w:t>
            </w:r>
            <w:r w:rsidRPr="00625058">
              <w:rPr>
                <w:rFonts w:eastAsia="Times New Roman"/>
                <w:cs/>
              </w:rPr>
              <w:t>-</w:t>
            </w:r>
            <w:r w:rsidRPr="00625058">
              <w:rPr>
                <w:rFonts w:eastAsia="Times New Roman"/>
              </w:rPr>
              <w:t>to</w:t>
            </w:r>
            <w:r w:rsidRPr="00625058">
              <w:rPr>
                <w:rFonts w:eastAsia="Times New Roman"/>
                <w:cs/>
              </w:rPr>
              <w:t>-</w:t>
            </w:r>
            <w:r w:rsidRPr="00625058">
              <w:rPr>
                <w:rFonts w:eastAsia="Times New Roman"/>
              </w:rPr>
              <w:t xml:space="preserve">date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1, 2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1E9FF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AE08F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5B0C7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70B5B" w14:textId="73E94F61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936E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4017C1A9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98421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2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2 The information in the course specification is comprehensive and up</w:t>
            </w:r>
            <w:r w:rsidRPr="00625058">
              <w:rPr>
                <w:rFonts w:eastAsia="Times New Roman"/>
                <w:cs/>
              </w:rPr>
              <w:t>-</w:t>
            </w:r>
            <w:r w:rsidRPr="00625058">
              <w:rPr>
                <w:rFonts w:eastAsia="Times New Roman"/>
              </w:rPr>
              <w:t>to</w:t>
            </w:r>
            <w:r w:rsidRPr="00625058">
              <w:rPr>
                <w:rFonts w:eastAsia="Times New Roman"/>
                <w:cs/>
              </w:rPr>
              <w:t>-</w:t>
            </w:r>
            <w:r w:rsidRPr="00625058">
              <w:rPr>
                <w:rFonts w:eastAsia="Times New Roman"/>
              </w:rPr>
              <w:t xml:space="preserve">date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1, 2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EB6C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62956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CA18F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1058F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F3317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244F4DBE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6D5519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lastRenderedPageBreak/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2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3 The </w:t>
            </w:r>
            <w:proofErr w:type="spellStart"/>
            <w:r w:rsidRPr="00625058">
              <w:rPr>
                <w:rFonts w:eastAsia="Times New Roman"/>
              </w:rPr>
              <w:t>programme</w:t>
            </w:r>
            <w:proofErr w:type="spellEnd"/>
            <w:r w:rsidRPr="00625058">
              <w:rPr>
                <w:rFonts w:eastAsia="Times New Roman"/>
              </w:rPr>
              <w:t xml:space="preserve"> and course specifications are communicated and made available to the stakeholders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1, 2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67EB7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1C22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BFC5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94C2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AD022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10462442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63E01" w14:textId="77777777" w:rsidR="00526124" w:rsidRPr="00625058" w:rsidRDefault="00526124" w:rsidP="00526124">
            <w:pPr>
              <w:ind w:left="57" w:right="57"/>
              <w:rPr>
                <w:rFonts w:eastAsia="Times New Roman"/>
                <w:b/>
                <w:bCs/>
              </w:rPr>
            </w:pPr>
            <w:r w:rsidRPr="00625058">
              <w:rPr>
                <w:rFonts w:eastAsia="Times New Roman"/>
                <w:b/>
                <w:bCs/>
              </w:rPr>
              <w:t>AUN</w:t>
            </w:r>
            <w:r w:rsidRPr="00625058">
              <w:rPr>
                <w:rFonts w:eastAsia="Times New Roman"/>
                <w:b/>
                <w:bCs/>
                <w:cs/>
              </w:rPr>
              <w:t>.</w:t>
            </w:r>
            <w:r w:rsidRPr="00625058">
              <w:rPr>
                <w:rFonts w:eastAsia="Times New Roman"/>
                <w:b/>
                <w:bCs/>
              </w:rPr>
              <w:t xml:space="preserve">3 </w:t>
            </w:r>
            <w:proofErr w:type="spellStart"/>
            <w:r w:rsidRPr="00625058">
              <w:rPr>
                <w:rFonts w:eastAsia="Times New Roman"/>
                <w:b/>
                <w:bCs/>
              </w:rPr>
              <w:t>Programme</w:t>
            </w:r>
            <w:proofErr w:type="spellEnd"/>
            <w:r w:rsidRPr="00625058">
              <w:rPr>
                <w:rFonts w:eastAsia="Times New Roman"/>
                <w:b/>
                <w:bCs/>
              </w:rPr>
              <w:t xml:space="preserve"> Structure and Content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566E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C09F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26968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285DC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622E8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58C42E55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9A2C2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3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1 The curriculum is designed based on constructive alignment with the expected learning outcomes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1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5E1D1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4D3C9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D9D16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5B86B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92FF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6AB12802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249B8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3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2 The contribution made by each course to achieve the expected learning outcomes is clear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2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305B1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E15DE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9B2D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7792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C09CF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7369EC17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8BE74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3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3 The curriculum is logically structured, sequenced, integrated and up</w:t>
            </w:r>
            <w:r w:rsidRPr="00625058">
              <w:rPr>
                <w:rFonts w:eastAsia="Times New Roman"/>
                <w:cs/>
              </w:rPr>
              <w:t>-</w:t>
            </w:r>
            <w:r w:rsidRPr="00625058">
              <w:rPr>
                <w:rFonts w:eastAsia="Times New Roman"/>
              </w:rPr>
              <w:t>to</w:t>
            </w:r>
            <w:r w:rsidRPr="00625058">
              <w:rPr>
                <w:rFonts w:eastAsia="Times New Roman"/>
                <w:cs/>
              </w:rPr>
              <w:t>-</w:t>
            </w:r>
            <w:r w:rsidRPr="00625058">
              <w:rPr>
                <w:rFonts w:eastAsia="Times New Roman"/>
              </w:rPr>
              <w:t xml:space="preserve">date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3, 4, 5, 6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F26EE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55A8B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F576B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B7A44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E853B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28028BB9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32F62" w14:textId="77777777" w:rsidR="00526124" w:rsidRPr="00625058" w:rsidRDefault="00526124" w:rsidP="00526124">
            <w:pPr>
              <w:ind w:left="57" w:right="57"/>
              <w:rPr>
                <w:rFonts w:eastAsia="Times New Roman"/>
                <w:b/>
                <w:bCs/>
              </w:rPr>
            </w:pPr>
            <w:r w:rsidRPr="00625058">
              <w:rPr>
                <w:rFonts w:eastAsia="Times New Roman"/>
                <w:b/>
                <w:bCs/>
              </w:rPr>
              <w:t>AUN</w:t>
            </w:r>
            <w:r w:rsidRPr="00625058">
              <w:rPr>
                <w:rFonts w:eastAsia="Times New Roman"/>
                <w:b/>
                <w:bCs/>
                <w:cs/>
              </w:rPr>
              <w:t>.</w:t>
            </w:r>
            <w:r w:rsidRPr="00625058">
              <w:rPr>
                <w:rFonts w:eastAsia="Times New Roman"/>
                <w:b/>
                <w:bCs/>
              </w:rPr>
              <w:t>4 Teaching and Learning Approach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D9459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0FAB1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E2268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ABBE9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7A21A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511F3C0A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B70E9A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4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1 The educational philosophy is well articulated and communicated to all stakeholders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1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EDFA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18D54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78C95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C172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7F002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423C85ED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F3821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lastRenderedPageBreak/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4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2 Teaching and learning activities are constructively aligned to the achievement of the expected learning outcomes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2, 3, 4, 5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9246E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74CA6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4817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B0378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0CD30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0ED5682B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EAA69F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4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3 Teaching and learning activities enhance life</w:t>
            </w:r>
            <w:r w:rsidRPr="00625058">
              <w:rPr>
                <w:rFonts w:eastAsia="Times New Roman"/>
                <w:cs/>
              </w:rPr>
              <w:t>-</w:t>
            </w:r>
            <w:r w:rsidRPr="00625058">
              <w:rPr>
                <w:rFonts w:eastAsia="Times New Roman"/>
              </w:rPr>
              <w:t xml:space="preserve">long learning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6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6ED38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72D74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75FC7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4CF1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8D94D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5FBDAE06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A0394" w14:textId="77777777" w:rsidR="00526124" w:rsidRPr="00625058" w:rsidRDefault="00526124" w:rsidP="00526124">
            <w:pPr>
              <w:ind w:left="57" w:right="57"/>
              <w:rPr>
                <w:rFonts w:eastAsia="Times New Roman"/>
                <w:b/>
                <w:bCs/>
              </w:rPr>
            </w:pPr>
            <w:r w:rsidRPr="00625058">
              <w:rPr>
                <w:rFonts w:eastAsia="Times New Roman"/>
                <w:b/>
                <w:bCs/>
              </w:rPr>
              <w:t>AUN</w:t>
            </w:r>
            <w:r w:rsidRPr="00625058">
              <w:rPr>
                <w:rFonts w:eastAsia="Times New Roman"/>
                <w:b/>
                <w:bCs/>
                <w:cs/>
              </w:rPr>
              <w:t>.</w:t>
            </w:r>
            <w:r w:rsidRPr="00625058">
              <w:rPr>
                <w:rFonts w:eastAsia="Times New Roman"/>
                <w:b/>
                <w:bCs/>
              </w:rPr>
              <w:t>5 Student Assessment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802F5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641B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361EB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051CE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F3915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45380C64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9FC64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5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1 The student assessment is constructively aligned to the achievement of the expected learning outcomes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1, 2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4480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49082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892EF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3FBC9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F1A12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5789E342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028E1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5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2 The student assessments including timelines, methods, regulations, weight distribution, rubrics and grading are explicit and communicated to students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4, 5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CFD54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F6531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9F54D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F67A9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8AD36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360B7EFF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03184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5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3 Methods including assessment rubrics and marking schemes are used to ensure validity, reliability and fairness of student assessment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6, 7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88D4A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11EC9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6C2C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BD53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ED3AD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0CB967D5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3CCBB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lastRenderedPageBreak/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5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4 Feedback of student assessment is timely and helps to improve learning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3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228CD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43EE0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01B2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5593F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A6EB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2078F261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0FD6B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5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5 Students have ready access to appeal procedure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8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6BDB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84EF9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A8338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8909B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05490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0A451A61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F73373" w14:textId="77777777" w:rsidR="00526124" w:rsidRPr="00625058" w:rsidRDefault="00526124" w:rsidP="00526124">
            <w:pPr>
              <w:ind w:left="57" w:right="57"/>
              <w:rPr>
                <w:rFonts w:eastAsia="Times New Roman"/>
                <w:b/>
                <w:bCs/>
              </w:rPr>
            </w:pPr>
            <w:r w:rsidRPr="00625058">
              <w:rPr>
                <w:rFonts w:eastAsia="Times New Roman"/>
                <w:b/>
                <w:bCs/>
              </w:rPr>
              <w:t>AUN</w:t>
            </w:r>
            <w:r w:rsidRPr="00625058">
              <w:rPr>
                <w:rFonts w:eastAsia="Times New Roman"/>
                <w:b/>
                <w:bCs/>
                <w:cs/>
              </w:rPr>
              <w:t>.</w:t>
            </w:r>
            <w:r w:rsidRPr="00625058">
              <w:rPr>
                <w:rFonts w:eastAsia="Times New Roman"/>
                <w:b/>
                <w:bCs/>
              </w:rPr>
              <w:t>6 Academic Staff Quality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DB62A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25EF8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37A5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D8FD5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9E84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03A35C72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11A86C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6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1 Academic staff planning </w:t>
            </w:r>
            <w:r w:rsidRPr="00625058">
              <w:rPr>
                <w:rFonts w:eastAsia="Times New Roman"/>
                <w:cs/>
              </w:rPr>
              <w:t>(</w:t>
            </w:r>
            <w:r w:rsidRPr="00625058">
              <w:rPr>
                <w:rFonts w:eastAsia="Times New Roman"/>
              </w:rPr>
              <w:t>considering succession, promotion, re</w:t>
            </w:r>
            <w:r w:rsidRPr="00625058">
              <w:rPr>
                <w:rFonts w:eastAsia="Times New Roman"/>
                <w:cs/>
              </w:rPr>
              <w:t>-</w:t>
            </w:r>
            <w:r w:rsidRPr="00625058">
              <w:rPr>
                <w:rFonts w:eastAsia="Times New Roman"/>
              </w:rPr>
              <w:t>deployment, termination, and retirement</w:t>
            </w:r>
            <w:r w:rsidRPr="00625058">
              <w:rPr>
                <w:rFonts w:eastAsia="Times New Roman"/>
                <w:cs/>
              </w:rPr>
              <w:t xml:space="preserve">) </w:t>
            </w:r>
            <w:r w:rsidRPr="00625058">
              <w:rPr>
                <w:rFonts w:eastAsia="Times New Roman"/>
              </w:rPr>
              <w:t xml:space="preserve">is carried out to fulfil the needs for education, research and service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1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6FF0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216BF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F4C38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6C54A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B75D0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575C5DC7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E3784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6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2 Staff</w:t>
            </w:r>
            <w:r w:rsidRPr="00625058">
              <w:rPr>
                <w:rFonts w:eastAsia="Times New Roman"/>
                <w:cs/>
              </w:rPr>
              <w:t>-</w:t>
            </w:r>
            <w:r w:rsidRPr="00625058">
              <w:rPr>
                <w:rFonts w:eastAsia="Times New Roman"/>
              </w:rPr>
              <w:t>to</w:t>
            </w:r>
            <w:r w:rsidRPr="00625058">
              <w:rPr>
                <w:rFonts w:eastAsia="Times New Roman"/>
                <w:cs/>
              </w:rPr>
              <w:t>-</w:t>
            </w:r>
            <w:r w:rsidRPr="00625058">
              <w:rPr>
                <w:rFonts w:eastAsia="Times New Roman"/>
              </w:rPr>
              <w:t xml:space="preserve">student ratio and workload are measured and monitored to improve the quality of education, research and service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2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7BF8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4E211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15B27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53675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6DD80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35C5ED8F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672D0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6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3 Recruitment and selection criteria including ethics and academic freedom for appointment, deployment and promotion are determined and communicated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4, 5, 6, 7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F4F07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7CBF5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85F20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0B838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83069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2EBF90B3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75062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lastRenderedPageBreak/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6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4 Competences of academic staff are identified and evaluated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3</w:t>
            </w:r>
            <w:r w:rsidRPr="00625058">
              <w:rPr>
                <w:rFonts w:eastAsia="Times New Roman"/>
                <w:cs/>
              </w:rPr>
              <w:t xml:space="preserve">] 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37361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E176C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5324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E583A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B73A0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175DC3C0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EF920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6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5 Training and developmental needs of academic staff are identified and activities are implemented to fulfil them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8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7E8C9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A4EA4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F1DF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99C88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6C7D9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1420CE66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B503B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6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6 Performance management including rewards and recognition is implemented to motivate and support education, research and service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9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192BE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75C6A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133BD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EFB84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3BDAF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3E6E31CF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AE124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6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7 The types and quantity of research activities by academic staff are established, monitored and benchmarked for improvement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10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C03DC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CEA56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AFCC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BE3AA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9C102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03D26087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9A200" w14:textId="77777777" w:rsidR="00526124" w:rsidRPr="00625058" w:rsidRDefault="00526124" w:rsidP="00526124">
            <w:pPr>
              <w:ind w:left="57" w:right="57"/>
              <w:rPr>
                <w:rFonts w:eastAsia="Times New Roman"/>
                <w:b/>
                <w:bCs/>
              </w:rPr>
            </w:pPr>
            <w:r w:rsidRPr="00625058">
              <w:rPr>
                <w:rFonts w:eastAsia="Times New Roman"/>
                <w:b/>
                <w:bCs/>
              </w:rPr>
              <w:t>AUN</w:t>
            </w:r>
            <w:r w:rsidRPr="00625058">
              <w:rPr>
                <w:rFonts w:eastAsia="Times New Roman"/>
                <w:b/>
                <w:bCs/>
                <w:cs/>
              </w:rPr>
              <w:t>.</w:t>
            </w:r>
            <w:r w:rsidRPr="00625058">
              <w:rPr>
                <w:rFonts w:eastAsia="Times New Roman"/>
                <w:b/>
                <w:bCs/>
              </w:rPr>
              <w:t>7 Support Staff Quality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89EA2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A9561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16CA0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10D6A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C8CCD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6C9C82D2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DDC88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7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1 Support staff planning </w:t>
            </w:r>
            <w:r w:rsidRPr="00625058">
              <w:rPr>
                <w:rFonts w:eastAsia="Times New Roman"/>
                <w:cs/>
              </w:rPr>
              <w:t>(</w:t>
            </w:r>
            <w:r w:rsidRPr="00625058">
              <w:rPr>
                <w:rFonts w:eastAsia="Times New Roman"/>
              </w:rPr>
              <w:t>at the library, laboratory, IT facility and student services</w:t>
            </w:r>
            <w:r w:rsidRPr="00625058">
              <w:rPr>
                <w:rFonts w:eastAsia="Times New Roman"/>
                <w:cs/>
              </w:rPr>
              <w:t xml:space="preserve">) </w:t>
            </w:r>
            <w:r w:rsidRPr="00625058">
              <w:rPr>
                <w:rFonts w:eastAsia="Times New Roman"/>
              </w:rPr>
              <w:t xml:space="preserve">is carried out to fulfil the needs for education, research and service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1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21DCE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E3DDB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C21E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9F2AA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F5355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</w:tr>
      <w:tr w:rsidR="00526124" w:rsidRPr="00625058" w14:paraId="619D03C5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3B32B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lastRenderedPageBreak/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7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2 Recruitment and selection criteria for appointment, deployment and promotion are determined and communicated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2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D535B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3C8FD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26037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8AF0C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02AF5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31A9977F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A685B0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7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3 Competences of support staff are identified and evaluated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3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3AB1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6AE3A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6B4FF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94D6E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C2EBC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6F4D3C87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5BBA0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7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4 Training and developmental needs of support staff are identified and activities are implemented to fulfil them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4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BD6D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D0D21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D98D6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5AE0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90337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04765D2C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8084C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7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5 Performance management including rewards and recognition is implemented to motivate and support education, research and service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5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30BD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96AAF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E7010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8DDBD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9CFC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</w:tr>
      <w:tr w:rsidR="00526124" w:rsidRPr="00625058" w14:paraId="2CF4133A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10A7F" w14:textId="77777777" w:rsidR="00526124" w:rsidRPr="00625058" w:rsidRDefault="00526124" w:rsidP="00526124">
            <w:pPr>
              <w:ind w:left="57" w:right="57"/>
              <w:rPr>
                <w:rFonts w:eastAsia="Times New Roman"/>
                <w:b/>
                <w:bCs/>
              </w:rPr>
            </w:pPr>
            <w:r w:rsidRPr="00625058">
              <w:rPr>
                <w:rFonts w:eastAsia="Times New Roman"/>
                <w:b/>
                <w:bCs/>
              </w:rPr>
              <w:t>AUN</w:t>
            </w:r>
            <w:r w:rsidRPr="00625058">
              <w:rPr>
                <w:rFonts w:eastAsia="Times New Roman"/>
                <w:b/>
                <w:bCs/>
                <w:cs/>
              </w:rPr>
              <w:t>.</w:t>
            </w:r>
            <w:r w:rsidRPr="00625058">
              <w:rPr>
                <w:rFonts w:eastAsia="Times New Roman"/>
                <w:b/>
                <w:bCs/>
              </w:rPr>
              <w:t>8 Student Quality and Support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C75BE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DB810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B26F0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198F6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5CBB1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668020C3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26E50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8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1 The student intake policy and admission criteria are defined, communicated, published, and up</w:t>
            </w:r>
            <w:r w:rsidRPr="00625058">
              <w:rPr>
                <w:rFonts w:eastAsia="Times New Roman"/>
                <w:cs/>
              </w:rPr>
              <w:t>-</w:t>
            </w:r>
            <w:r w:rsidRPr="00625058">
              <w:rPr>
                <w:rFonts w:eastAsia="Times New Roman"/>
              </w:rPr>
              <w:t>to</w:t>
            </w:r>
            <w:r w:rsidRPr="00625058">
              <w:rPr>
                <w:rFonts w:eastAsia="Times New Roman"/>
                <w:cs/>
              </w:rPr>
              <w:t>-</w:t>
            </w:r>
            <w:r w:rsidRPr="00625058">
              <w:rPr>
                <w:rFonts w:eastAsia="Times New Roman"/>
              </w:rPr>
              <w:t xml:space="preserve">date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1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ECF86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C2710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3736B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63C21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D7C8D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48BC6C7C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5B620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lastRenderedPageBreak/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8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2 The methods and criteria for the selection of students are determined and evaluated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2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8C8EF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15476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21254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710FE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3D5C3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405155AE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AB84B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8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3 There is an adequate monitoring system for student progress, academic performance, and workload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3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20FC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75A9C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BDE46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12A8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6791F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489AC1AB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0CFA1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8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4 Academic advice, co</w:t>
            </w:r>
            <w:r w:rsidRPr="00625058">
              <w:rPr>
                <w:rFonts w:eastAsia="Times New Roman"/>
                <w:cs/>
              </w:rPr>
              <w:t>-</w:t>
            </w:r>
            <w:r w:rsidRPr="00625058">
              <w:rPr>
                <w:rFonts w:eastAsia="Times New Roman"/>
              </w:rPr>
              <w:t xml:space="preserve">curricular activities, student competition, and other student support services are available to improve learning and employability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4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9F7AE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F9DC8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FE1C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9071E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2E011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489582A4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04A09F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8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5 The physical, social and psychological environment is conducive for education and research as well as personal well</w:t>
            </w:r>
            <w:r w:rsidRPr="00625058">
              <w:rPr>
                <w:rFonts w:eastAsia="Times New Roman"/>
                <w:cs/>
              </w:rPr>
              <w:t>-</w:t>
            </w:r>
            <w:r w:rsidRPr="00625058">
              <w:rPr>
                <w:rFonts w:eastAsia="Times New Roman"/>
              </w:rPr>
              <w:t xml:space="preserve">being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5</w:t>
            </w:r>
            <w:r w:rsidRPr="00625058">
              <w:rPr>
                <w:rFonts w:eastAsia="Times New Roman"/>
                <w:cs/>
              </w:rPr>
              <w:t>]</w:t>
            </w:r>
          </w:p>
          <w:p w14:paraId="7092FC5A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80DFE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DA882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657E5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900E7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475BD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07BB88E5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1A326" w14:textId="77777777" w:rsidR="00526124" w:rsidRPr="00625058" w:rsidRDefault="00526124" w:rsidP="00526124">
            <w:pPr>
              <w:ind w:left="57" w:right="57"/>
              <w:rPr>
                <w:rFonts w:eastAsia="Times New Roman"/>
                <w:b/>
                <w:bCs/>
              </w:rPr>
            </w:pPr>
            <w:r w:rsidRPr="00625058">
              <w:rPr>
                <w:rFonts w:eastAsia="Times New Roman"/>
                <w:b/>
                <w:bCs/>
              </w:rPr>
              <w:t>AUN</w:t>
            </w:r>
            <w:r w:rsidRPr="00625058">
              <w:rPr>
                <w:rFonts w:eastAsia="Times New Roman"/>
                <w:b/>
                <w:bCs/>
                <w:cs/>
              </w:rPr>
              <w:t>.</w:t>
            </w:r>
            <w:r w:rsidRPr="00625058">
              <w:rPr>
                <w:rFonts w:eastAsia="Times New Roman"/>
                <w:b/>
                <w:bCs/>
              </w:rPr>
              <w:t>9 Facilities and Infrastructure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CACEA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26B1E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43D22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A1606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BA166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708A6467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F6D91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9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1 The teaching and learning facilities and equipment </w:t>
            </w:r>
            <w:r w:rsidRPr="00625058">
              <w:rPr>
                <w:rFonts w:eastAsia="Times New Roman"/>
                <w:cs/>
              </w:rPr>
              <w:t>(</w:t>
            </w:r>
            <w:r w:rsidRPr="00625058">
              <w:rPr>
                <w:rFonts w:eastAsia="Times New Roman"/>
              </w:rPr>
              <w:t xml:space="preserve">lecture halls, classrooms, project rooms, </w:t>
            </w:r>
            <w:proofErr w:type="spellStart"/>
            <w:r w:rsidRPr="00625058">
              <w:rPr>
                <w:rFonts w:eastAsia="Times New Roman"/>
              </w:rPr>
              <w:t>etc</w:t>
            </w:r>
            <w:proofErr w:type="spellEnd"/>
            <w:r w:rsidRPr="00625058">
              <w:rPr>
                <w:rFonts w:eastAsia="Times New Roman"/>
                <w:cs/>
              </w:rPr>
              <w:t xml:space="preserve">.) </w:t>
            </w:r>
            <w:r w:rsidRPr="00625058">
              <w:rPr>
                <w:rFonts w:eastAsia="Times New Roman"/>
              </w:rPr>
              <w:t xml:space="preserve">are </w:t>
            </w:r>
            <w:r w:rsidRPr="00625058">
              <w:rPr>
                <w:rFonts w:eastAsia="Times New Roman"/>
              </w:rPr>
              <w:lastRenderedPageBreak/>
              <w:t xml:space="preserve">adequate and updated to support education and research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1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B37BD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650F0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BC3A9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ED9FA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D426F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076731D4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AB995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lastRenderedPageBreak/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9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2 The library and its resources are adequate and updated to support education and research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3, 4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E4DD6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CFA3D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8B46D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3900F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A66D0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0BFF325D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F3396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9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3 The laboratories and equipment are adequate and updated to support education and research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1, 2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AC35B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546F0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F2699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11F10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15D90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6F437466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BC41E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9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4 The IT facilities including e</w:t>
            </w:r>
            <w:r w:rsidRPr="00625058">
              <w:rPr>
                <w:rFonts w:eastAsia="Times New Roman"/>
                <w:cs/>
              </w:rPr>
              <w:t>-</w:t>
            </w:r>
            <w:r w:rsidRPr="00625058">
              <w:rPr>
                <w:rFonts w:eastAsia="Times New Roman"/>
              </w:rPr>
              <w:t xml:space="preserve">learning infrastructure are adequate and updated to support education and research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1, 5, 6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FA4CB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1B6D2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F5D2D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361AF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7598D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188050A2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568C4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9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5 The standards for environment, health and safety; and access for people with special needs are defined and implemented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7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D67B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11E21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D8B9E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1D295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868FB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504BEFD4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21C77" w14:textId="77777777" w:rsidR="00526124" w:rsidRPr="00625058" w:rsidRDefault="00526124" w:rsidP="00526124">
            <w:pPr>
              <w:ind w:left="57" w:right="57"/>
              <w:rPr>
                <w:rFonts w:eastAsia="Times New Roman"/>
                <w:b/>
                <w:bCs/>
              </w:rPr>
            </w:pPr>
            <w:r w:rsidRPr="00625058">
              <w:rPr>
                <w:rFonts w:eastAsia="Times New Roman"/>
                <w:b/>
                <w:bCs/>
              </w:rPr>
              <w:t>AUN</w:t>
            </w:r>
            <w:r w:rsidRPr="00625058">
              <w:rPr>
                <w:rFonts w:eastAsia="Times New Roman"/>
                <w:b/>
                <w:bCs/>
                <w:cs/>
              </w:rPr>
              <w:t>.</w:t>
            </w:r>
            <w:r w:rsidRPr="00625058">
              <w:rPr>
                <w:rFonts w:eastAsia="Times New Roman"/>
                <w:b/>
                <w:bCs/>
              </w:rPr>
              <w:t>10 Quality Enhancement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AAAE5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AC65E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8E04F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22094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7421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238377DA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C69B1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10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1 Stakeholders</w:t>
            </w:r>
            <w:r w:rsidRPr="00625058">
              <w:rPr>
                <w:rFonts w:eastAsia="Times New Roman"/>
                <w:cs/>
              </w:rPr>
              <w:t xml:space="preserve">’ </w:t>
            </w:r>
            <w:r w:rsidRPr="00625058">
              <w:rPr>
                <w:rFonts w:eastAsia="Times New Roman"/>
              </w:rPr>
              <w:t xml:space="preserve">needs and feedback serve as input to curriculum design and development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1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F5E55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28ABD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166C8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E5490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EEFD4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2D812A22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9A5E3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lastRenderedPageBreak/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10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2 The curriculum design and development process is established and subjected to evaluation and enhancement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2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DB81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B9D19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6AD0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E2D8A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6016A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673855F1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A201C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10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3 The teaching and learning processes and student assessment are continuously reviewed and evaluated to ensure their relevance and alignment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3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EB02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7D9A5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59237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E65B7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0F79F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076A823F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5EDD1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10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4 Research output is used to enhance teaching and learning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4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1610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3941F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62F8B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5F5E6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75025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2722ED3A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36675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10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5 Quality of support services and facilities </w:t>
            </w:r>
            <w:r w:rsidRPr="00625058">
              <w:rPr>
                <w:rFonts w:eastAsia="Times New Roman"/>
                <w:cs/>
              </w:rPr>
              <w:t>(</w:t>
            </w:r>
            <w:r w:rsidRPr="00625058">
              <w:rPr>
                <w:rFonts w:eastAsia="Times New Roman"/>
              </w:rPr>
              <w:t>at the library, laboratory, IT facility and student services</w:t>
            </w:r>
            <w:r w:rsidRPr="00625058">
              <w:rPr>
                <w:rFonts w:eastAsia="Times New Roman"/>
                <w:cs/>
              </w:rPr>
              <w:t xml:space="preserve">) </w:t>
            </w:r>
            <w:r w:rsidRPr="00625058">
              <w:rPr>
                <w:rFonts w:eastAsia="Times New Roman"/>
              </w:rPr>
              <w:t xml:space="preserve">is subjected to evaluation and enhancement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5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E597E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BF915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F9152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67D7E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92450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48E234ED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38D96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10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6 The stakeholder</w:t>
            </w:r>
            <w:r w:rsidRPr="00625058">
              <w:rPr>
                <w:rFonts w:eastAsia="Times New Roman"/>
                <w:cs/>
              </w:rPr>
              <w:t>’</w:t>
            </w:r>
            <w:r w:rsidRPr="00625058">
              <w:rPr>
                <w:rFonts w:eastAsia="Times New Roman"/>
              </w:rPr>
              <w:t xml:space="preserve">s feedback mechanisms are systematic and subjected to evaluation and enhancement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6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B59DA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30067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331BA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D4947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0EEB3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440435F5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53128" w14:textId="77777777" w:rsidR="00526124" w:rsidRPr="00625058" w:rsidRDefault="00526124" w:rsidP="00526124">
            <w:pPr>
              <w:ind w:left="57" w:right="57"/>
              <w:rPr>
                <w:rFonts w:eastAsia="Times New Roman"/>
                <w:b/>
                <w:bCs/>
              </w:rPr>
            </w:pPr>
            <w:r w:rsidRPr="00625058">
              <w:rPr>
                <w:rFonts w:eastAsia="Times New Roman"/>
                <w:b/>
                <w:bCs/>
              </w:rPr>
              <w:t>AUN</w:t>
            </w:r>
            <w:r w:rsidRPr="00625058">
              <w:rPr>
                <w:rFonts w:eastAsia="Times New Roman"/>
                <w:b/>
                <w:bCs/>
                <w:cs/>
              </w:rPr>
              <w:t>.</w:t>
            </w:r>
            <w:r w:rsidRPr="00625058">
              <w:rPr>
                <w:rFonts w:eastAsia="Times New Roman"/>
                <w:b/>
                <w:bCs/>
              </w:rPr>
              <w:t>11 Output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B82D4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6DACE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4D7DD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A40FC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BB539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65ABF426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6C135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lastRenderedPageBreak/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11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1 The pass rates and dropout rates are established, monitored and benchmarked for improvement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1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EF9D9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3F3BE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A87CF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A6313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7B9B4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bookmarkStart w:id="0" w:name="_GoBack"/>
            <w:bookmarkEnd w:id="0"/>
          </w:p>
        </w:tc>
      </w:tr>
      <w:tr w:rsidR="00526124" w:rsidRPr="00625058" w14:paraId="44D91A33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233C5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11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2 The average time to graduate is established, monitored and benchmarked for improvement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1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8B781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8669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54CFA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619EF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B8D9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48528CC4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CEE74D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11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3 Employability of graduates is established, monitored and benchmarked for improvement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1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4778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E9FE9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974E7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5E9AC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223C2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31C3BDEE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EF0A08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11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4 The types and quantity of research activities by students are established, monitored and benchmarked for improvement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2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08BAD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B6396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82F02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27360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123B5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732092BA" w14:textId="77777777" w:rsidTr="004F22AA"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A31DF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  <w:r w:rsidRPr="00625058">
              <w:rPr>
                <w:rFonts w:eastAsia="Times New Roman"/>
              </w:rPr>
              <w:t>AUN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>11</w:t>
            </w:r>
            <w:r w:rsidRPr="00625058">
              <w:rPr>
                <w:rFonts w:eastAsia="Times New Roman"/>
                <w:cs/>
              </w:rPr>
              <w:t>.</w:t>
            </w:r>
            <w:r w:rsidRPr="00625058">
              <w:rPr>
                <w:rFonts w:eastAsia="Times New Roman"/>
              </w:rPr>
              <w:t xml:space="preserve">5 The satisfaction levels of stakeholders are established, monitored and benchmarked for improvement </w:t>
            </w:r>
            <w:r w:rsidRPr="00625058">
              <w:rPr>
                <w:rFonts w:eastAsia="Times New Roman"/>
                <w:cs/>
              </w:rPr>
              <w:t>[</w:t>
            </w:r>
            <w:r w:rsidRPr="00625058">
              <w:rPr>
                <w:rFonts w:eastAsia="Times New Roman"/>
              </w:rPr>
              <w:t>3</w:t>
            </w:r>
            <w:r w:rsidRPr="00625058">
              <w:rPr>
                <w:rFonts w:eastAsia="Times New Roman"/>
                <w:cs/>
              </w:rPr>
              <w:t>]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80CC1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E32AA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A6279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AFDE2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A79D5" w14:textId="77777777" w:rsidR="00526124" w:rsidRPr="00625058" w:rsidRDefault="00526124" w:rsidP="00526124">
            <w:pPr>
              <w:ind w:left="57" w:right="57"/>
              <w:rPr>
                <w:rFonts w:eastAsia="Times New Roman"/>
              </w:rPr>
            </w:pPr>
          </w:p>
        </w:tc>
      </w:tr>
      <w:tr w:rsidR="00526124" w:rsidRPr="00625058" w14:paraId="2A7E6E53" w14:textId="77777777" w:rsidTr="004F22AA">
        <w:trPr>
          <w:trHeight w:val="261"/>
        </w:trPr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9EC2C" w14:textId="5C17AD81" w:rsidR="00526124" w:rsidRPr="00625058" w:rsidRDefault="004F22AA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  <w:r w:rsidRPr="00625058">
              <w:rPr>
                <w:rFonts w:eastAsia="SimSun" w:hint="cs"/>
                <w:b/>
                <w:bCs/>
                <w:cs/>
                <w:lang w:eastAsia="zh-CN"/>
              </w:rPr>
              <w:t>ผลประเมินภาพรวม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61E89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E63B4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3ECD9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0F6F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6DD8F" w14:textId="77777777" w:rsidR="00526124" w:rsidRPr="00625058" w:rsidRDefault="00526124" w:rsidP="00526124">
            <w:pPr>
              <w:ind w:left="57" w:right="57"/>
              <w:jc w:val="center"/>
              <w:rPr>
                <w:rFonts w:eastAsia="Times New Roman"/>
              </w:rPr>
            </w:pPr>
          </w:p>
        </w:tc>
      </w:tr>
    </w:tbl>
    <w:p w14:paraId="4F5B228B" w14:textId="77777777" w:rsidR="00835B7A" w:rsidRDefault="009641F0"/>
    <w:sectPr w:rsidR="00835B7A" w:rsidSect="00D1206E">
      <w:headerReference w:type="default" r:id="rId8"/>
      <w:pgSz w:w="16838" w:h="11906" w:orient="landscape"/>
      <w:pgMar w:top="1440" w:right="1440" w:bottom="1440" w:left="1440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70D46" w14:textId="77777777" w:rsidR="009641F0" w:rsidRDefault="009641F0" w:rsidP="00D1206E">
      <w:r>
        <w:separator/>
      </w:r>
    </w:p>
  </w:endnote>
  <w:endnote w:type="continuationSeparator" w:id="0">
    <w:p w14:paraId="49F2092E" w14:textId="77777777" w:rsidR="009641F0" w:rsidRDefault="009641F0" w:rsidP="00D1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CB72D" w14:textId="77777777" w:rsidR="009641F0" w:rsidRDefault="009641F0" w:rsidP="00D1206E">
      <w:r>
        <w:separator/>
      </w:r>
    </w:p>
  </w:footnote>
  <w:footnote w:type="continuationSeparator" w:id="0">
    <w:p w14:paraId="4C9E2D79" w14:textId="77777777" w:rsidR="009641F0" w:rsidRDefault="009641F0" w:rsidP="00D12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998316"/>
      <w:docPartObj>
        <w:docPartGallery w:val="Page Numbers (Top of Page)"/>
        <w:docPartUnique/>
      </w:docPartObj>
    </w:sdtPr>
    <w:sdtContent>
      <w:p w14:paraId="6EE4924A" w14:textId="0C3861ED" w:rsidR="00D1206E" w:rsidRDefault="00D120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2ADC7A8" w14:textId="77777777" w:rsidR="00D1206E" w:rsidRDefault="00D12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25722"/>
    <w:multiLevelType w:val="hybridMultilevel"/>
    <w:tmpl w:val="470CEE3C"/>
    <w:lvl w:ilvl="0" w:tplc="1BD4D3A6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3A"/>
    <w:rsid w:val="00105968"/>
    <w:rsid w:val="00160282"/>
    <w:rsid w:val="004F22AA"/>
    <w:rsid w:val="00526124"/>
    <w:rsid w:val="00625058"/>
    <w:rsid w:val="008012C4"/>
    <w:rsid w:val="008B47C9"/>
    <w:rsid w:val="009641F0"/>
    <w:rsid w:val="00D1206E"/>
    <w:rsid w:val="00E6163A"/>
    <w:rsid w:val="00EA5086"/>
    <w:rsid w:val="00F9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81F20"/>
  <w15:chartTrackingRefBased/>
  <w15:docId w15:val="{918E216C-498C-4D64-A948-76C31F78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63A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06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1206E"/>
    <w:rPr>
      <w:rFonts w:ascii="TH SarabunPSK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D1206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1206E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Lenovo</cp:lastModifiedBy>
  <cp:revision>9</cp:revision>
  <dcterms:created xsi:type="dcterms:W3CDTF">2020-06-22T03:55:00Z</dcterms:created>
  <dcterms:modified xsi:type="dcterms:W3CDTF">2021-06-17T06:37:00Z</dcterms:modified>
</cp:coreProperties>
</file>